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3F082">
      <w:pPr>
        <w:pStyle w:val="3"/>
        <w:spacing w:before="0" w:after="0" w:line="240" w:lineRule="atLeast"/>
        <w:rPr>
          <w:rFonts w:ascii="宋体" w:hAnsi="宋体"/>
        </w:rPr>
      </w:pPr>
      <w:r>
        <w:rPr>
          <w:rFonts w:ascii="宋体" w:hAnsi="宋体"/>
        </w:rPr>
        <w:t>竞争性磋商</w:t>
      </w:r>
    </w:p>
    <w:p w14:paraId="11BE7EA0">
      <w:pPr>
        <w:keepNext/>
        <w:keepLines/>
        <w:autoSpaceDE w:val="0"/>
        <w:autoSpaceDN w:val="0"/>
        <w:ind w:firstLine="0" w:firstLineChars="0"/>
        <w:textAlignment w:val="auto"/>
        <w:rPr>
          <w:rFonts w:ascii="宋体" w:hAnsi="宋体" w:cs="宋体"/>
          <w:b/>
          <w:szCs w:val="24"/>
        </w:rPr>
      </w:pPr>
      <w:bookmarkStart w:id="0" w:name="_Toc28359079"/>
      <w:bookmarkStart w:id="1" w:name="_Toc35393790"/>
      <w:bookmarkStart w:id="2" w:name="_Toc35393621"/>
      <w:bookmarkStart w:id="3" w:name="_Toc28359002"/>
      <w:bookmarkStart w:id="4" w:name="_Hlk24379207"/>
      <w:r>
        <w:rPr>
          <w:rFonts w:hint="eastAsia" w:ascii="宋体" w:hAnsi="宋体" w:cs="宋体"/>
          <w:b/>
          <w:szCs w:val="24"/>
        </w:rPr>
        <w:t>一、项目基本情况</w:t>
      </w:r>
      <w:bookmarkEnd w:id="0"/>
      <w:bookmarkEnd w:id="1"/>
      <w:bookmarkEnd w:id="2"/>
      <w:bookmarkEnd w:id="3"/>
    </w:p>
    <w:p w14:paraId="540C79F8">
      <w:pPr>
        <w:adjustRightInd/>
        <w:jc w:val="both"/>
        <w:textAlignment w:val="auto"/>
        <w:rPr>
          <w:rFonts w:ascii="宋体" w:hAnsi="宋体"/>
          <w:kern w:val="2"/>
          <w:szCs w:val="24"/>
        </w:rPr>
      </w:pPr>
      <w:r>
        <w:rPr>
          <w:rFonts w:hint="eastAsia" w:ascii="宋体" w:hAnsi="宋体"/>
          <w:kern w:val="2"/>
          <w:szCs w:val="24"/>
        </w:rPr>
        <w:t>项目编号：</w:t>
      </w:r>
      <w:r>
        <w:rPr>
          <w:rFonts w:ascii="宋体" w:hAnsi="宋体"/>
          <w:kern w:val="2"/>
          <w:szCs w:val="24"/>
        </w:rPr>
        <w:t>2140STC71524</w:t>
      </w:r>
    </w:p>
    <w:p w14:paraId="7DB0019F">
      <w:pPr>
        <w:adjustRightInd/>
        <w:jc w:val="both"/>
        <w:textAlignment w:val="auto"/>
        <w:rPr>
          <w:rFonts w:ascii="宋体" w:hAnsi="宋体"/>
          <w:kern w:val="2"/>
        </w:rPr>
      </w:pPr>
      <w:r>
        <w:rPr>
          <w:rFonts w:hint="eastAsia" w:ascii="宋体" w:hAnsi="宋体"/>
          <w:kern w:val="2"/>
          <w:szCs w:val="24"/>
        </w:rPr>
        <w:t>项目名称：</w:t>
      </w:r>
      <w:r>
        <w:rPr>
          <w:rFonts w:hint="eastAsia" w:ascii="宋体" w:hAnsi="宋体"/>
          <w:kern w:val="2"/>
        </w:rPr>
        <w:t>天安门地区管委会2021年绩效管理咨询服务</w:t>
      </w:r>
    </w:p>
    <w:p w14:paraId="643B2B7E">
      <w:pPr>
        <w:rPr>
          <w:rFonts w:ascii="宋体" w:hAnsi="宋体"/>
          <w:kern w:val="2"/>
          <w:szCs w:val="24"/>
        </w:rPr>
      </w:pPr>
      <w:r>
        <w:rPr>
          <w:rFonts w:hint="eastAsia" w:ascii="宋体" w:hAnsi="宋体"/>
          <w:kern w:val="2"/>
          <w:szCs w:val="24"/>
        </w:rPr>
        <w:t>采购方式：竞争性磋商</w:t>
      </w:r>
    </w:p>
    <w:bookmarkEnd w:id="4"/>
    <w:p w14:paraId="4D006EFE">
      <w:pPr>
        <w:adjustRightInd/>
        <w:jc w:val="both"/>
        <w:textAlignment w:val="auto"/>
        <w:rPr>
          <w:rFonts w:ascii="宋体" w:hAnsi="宋体"/>
          <w:kern w:val="2"/>
          <w:szCs w:val="24"/>
        </w:rPr>
      </w:pPr>
      <w:r>
        <w:rPr>
          <w:rFonts w:hint="eastAsia" w:ascii="宋体" w:hAnsi="宋体"/>
          <w:kern w:val="2"/>
          <w:szCs w:val="24"/>
        </w:rPr>
        <w:t>预算金额：</w:t>
      </w:r>
      <w:r>
        <w:rPr>
          <w:rFonts w:ascii="宋体" w:hAnsi="宋体"/>
          <w:kern w:val="2"/>
          <w:u w:val="single"/>
        </w:rPr>
        <w:t>40</w:t>
      </w:r>
      <w:r>
        <w:rPr>
          <w:rFonts w:hint="eastAsia" w:ascii="宋体" w:hAnsi="宋体"/>
          <w:kern w:val="2"/>
          <w:szCs w:val="24"/>
        </w:rPr>
        <w:t>万元</w:t>
      </w:r>
    </w:p>
    <w:p w14:paraId="24AEE788">
      <w:pPr>
        <w:adjustRightInd/>
        <w:jc w:val="both"/>
        <w:textAlignment w:val="auto"/>
        <w:rPr>
          <w:rFonts w:ascii="宋体" w:hAnsi="宋体"/>
          <w:kern w:val="2"/>
          <w:szCs w:val="24"/>
        </w:rPr>
      </w:pPr>
      <w:r>
        <w:rPr>
          <w:rFonts w:hint="eastAsia" w:ascii="宋体" w:hAnsi="宋体"/>
          <w:kern w:val="2"/>
          <w:szCs w:val="24"/>
        </w:rPr>
        <w:t>最高限价（如有）：</w:t>
      </w:r>
      <w:r>
        <w:rPr>
          <w:rFonts w:ascii="宋体" w:hAnsi="宋体"/>
          <w:kern w:val="2"/>
          <w:szCs w:val="24"/>
          <w:u w:val="single"/>
        </w:rPr>
        <w:t xml:space="preserve"> / </w:t>
      </w:r>
      <w:r>
        <w:rPr>
          <w:rFonts w:hint="eastAsia" w:ascii="宋体" w:hAnsi="宋体"/>
          <w:kern w:val="2"/>
          <w:szCs w:val="24"/>
        </w:rPr>
        <w:t>万元</w:t>
      </w:r>
    </w:p>
    <w:p w14:paraId="64F51D67">
      <w:pPr>
        <w:adjustRightInd/>
        <w:jc w:val="both"/>
        <w:textAlignment w:val="auto"/>
        <w:rPr>
          <w:rFonts w:ascii="宋体" w:hAnsi="宋体"/>
          <w:kern w:val="2"/>
          <w:szCs w:val="24"/>
        </w:rPr>
      </w:pPr>
      <w:r>
        <w:rPr>
          <w:rFonts w:hint="eastAsia" w:ascii="宋体" w:hAnsi="宋体"/>
          <w:kern w:val="2"/>
          <w:szCs w:val="24"/>
        </w:rPr>
        <w:t>采购需求：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401"/>
        <w:gridCol w:w="1135"/>
        <w:gridCol w:w="1275"/>
        <w:gridCol w:w="4990"/>
      </w:tblGrid>
      <w:tr w14:paraId="0E01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trPr>
        <w:tc>
          <w:tcPr>
            <w:tcW w:w="550" w:type="dxa"/>
            <w:tcBorders>
              <w:top w:val="single" w:color="auto" w:sz="4" w:space="0"/>
              <w:left w:val="single" w:color="auto" w:sz="4" w:space="0"/>
              <w:bottom w:val="single" w:color="auto" w:sz="4" w:space="0"/>
              <w:right w:val="single" w:color="auto" w:sz="4" w:space="0"/>
            </w:tcBorders>
            <w:vAlign w:val="center"/>
          </w:tcPr>
          <w:p w14:paraId="2A75DFD2">
            <w:pPr>
              <w:spacing w:line="240" w:lineRule="auto"/>
              <w:ind w:firstLine="0" w:firstLineChars="0"/>
              <w:jc w:val="center"/>
              <w:rPr>
                <w:rFonts w:ascii="宋体" w:hAnsi="宋体"/>
                <w:b/>
                <w:sz w:val="21"/>
                <w:szCs w:val="21"/>
              </w:rPr>
            </w:pPr>
            <w:r>
              <w:rPr>
                <w:rFonts w:hint="eastAsia" w:ascii="宋体" w:hAnsi="宋体"/>
                <w:b/>
                <w:sz w:val="21"/>
                <w:szCs w:val="21"/>
              </w:rPr>
              <w:t>包号</w:t>
            </w:r>
          </w:p>
        </w:tc>
        <w:tc>
          <w:tcPr>
            <w:tcW w:w="1401" w:type="dxa"/>
            <w:tcBorders>
              <w:top w:val="single" w:color="auto" w:sz="4" w:space="0"/>
              <w:left w:val="single" w:color="auto" w:sz="4" w:space="0"/>
              <w:bottom w:val="single" w:color="auto" w:sz="4" w:space="0"/>
              <w:right w:val="single" w:color="auto" w:sz="4" w:space="0"/>
            </w:tcBorders>
            <w:vAlign w:val="center"/>
          </w:tcPr>
          <w:p w14:paraId="0718483F">
            <w:pPr>
              <w:spacing w:line="240" w:lineRule="auto"/>
              <w:ind w:firstLine="0" w:firstLineChars="0"/>
              <w:jc w:val="center"/>
              <w:rPr>
                <w:rFonts w:ascii="宋体" w:hAnsi="宋体"/>
                <w:b/>
                <w:sz w:val="21"/>
                <w:szCs w:val="21"/>
              </w:rPr>
            </w:pPr>
            <w:r>
              <w:rPr>
                <w:rFonts w:ascii="宋体" w:hAnsi="宋体"/>
                <w:b/>
                <w:sz w:val="21"/>
                <w:szCs w:val="21"/>
              </w:rPr>
              <w:t>采购内容</w:t>
            </w:r>
          </w:p>
        </w:tc>
        <w:tc>
          <w:tcPr>
            <w:tcW w:w="1135" w:type="dxa"/>
            <w:tcBorders>
              <w:top w:val="single" w:color="auto" w:sz="4" w:space="0"/>
              <w:left w:val="single" w:color="auto" w:sz="4" w:space="0"/>
              <w:bottom w:val="single" w:color="auto" w:sz="4" w:space="0"/>
              <w:right w:val="single" w:color="auto" w:sz="4" w:space="0"/>
            </w:tcBorders>
            <w:vAlign w:val="center"/>
          </w:tcPr>
          <w:p w14:paraId="49983AE7">
            <w:pPr>
              <w:spacing w:line="240" w:lineRule="auto"/>
              <w:ind w:firstLine="0" w:firstLineChars="0"/>
              <w:jc w:val="center"/>
              <w:rPr>
                <w:rFonts w:ascii="宋体" w:hAnsi="宋体"/>
                <w:b/>
                <w:sz w:val="21"/>
                <w:szCs w:val="21"/>
              </w:rPr>
            </w:pPr>
            <w:r>
              <w:rPr>
                <w:rFonts w:hint="eastAsia" w:ascii="宋体" w:hAnsi="宋体"/>
                <w:b/>
                <w:sz w:val="21"/>
                <w:szCs w:val="21"/>
              </w:rPr>
              <w:t>数量</w:t>
            </w:r>
          </w:p>
        </w:tc>
        <w:tc>
          <w:tcPr>
            <w:tcW w:w="1275" w:type="dxa"/>
            <w:tcBorders>
              <w:top w:val="single" w:color="auto" w:sz="4" w:space="0"/>
              <w:left w:val="single" w:color="auto" w:sz="4" w:space="0"/>
              <w:bottom w:val="single" w:color="auto" w:sz="4" w:space="0"/>
              <w:right w:val="single" w:color="auto" w:sz="4" w:space="0"/>
            </w:tcBorders>
            <w:vAlign w:val="center"/>
          </w:tcPr>
          <w:p w14:paraId="70189B96">
            <w:pPr>
              <w:spacing w:line="240" w:lineRule="auto"/>
              <w:ind w:firstLine="0" w:firstLineChars="0"/>
              <w:jc w:val="center"/>
              <w:rPr>
                <w:rFonts w:ascii="宋体" w:hAnsi="宋体"/>
                <w:b/>
                <w:sz w:val="21"/>
                <w:szCs w:val="21"/>
              </w:rPr>
            </w:pPr>
            <w:r>
              <w:rPr>
                <w:rFonts w:hint="eastAsia" w:ascii="宋体" w:hAnsi="宋体"/>
                <w:b/>
                <w:sz w:val="21"/>
                <w:szCs w:val="21"/>
              </w:rPr>
              <w:t>实施</w:t>
            </w:r>
            <w:r>
              <w:rPr>
                <w:rFonts w:ascii="宋体" w:hAnsi="宋体"/>
                <w:b/>
                <w:sz w:val="21"/>
                <w:szCs w:val="21"/>
              </w:rPr>
              <w:t>地点</w:t>
            </w:r>
          </w:p>
        </w:tc>
        <w:tc>
          <w:tcPr>
            <w:tcW w:w="4990" w:type="dxa"/>
            <w:tcBorders>
              <w:top w:val="single" w:color="auto" w:sz="4" w:space="0"/>
              <w:left w:val="single" w:color="auto" w:sz="4" w:space="0"/>
              <w:bottom w:val="single" w:color="auto" w:sz="4" w:space="0"/>
              <w:right w:val="single" w:color="auto" w:sz="4" w:space="0"/>
            </w:tcBorders>
            <w:vAlign w:val="center"/>
          </w:tcPr>
          <w:p w14:paraId="7B15CA5E">
            <w:pPr>
              <w:spacing w:line="240" w:lineRule="auto"/>
              <w:ind w:firstLine="0" w:firstLineChars="0"/>
              <w:jc w:val="center"/>
              <w:rPr>
                <w:rFonts w:ascii="宋体" w:hAnsi="宋体"/>
                <w:b/>
                <w:sz w:val="21"/>
                <w:szCs w:val="21"/>
              </w:rPr>
            </w:pPr>
            <w:r>
              <w:rPr>
                <w:rFonts w:ascii="宋体" w:hAnsi="宋体"/>
                <w:b/>
                <w:sz w:val="21"/>
                <w:szCs w:val="21"/>
              </w:rPr>
              <w:t>简要规格描述或项目基本概况介绍</w:t>
            </w:r>
          </w:p>
        </w:tc>
      </w:tr>
      <w:tr w14:paraId="6131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550" w:type="dxa"/>
            <w:tcBorders>
              <w:top w:val="single" w:color="auto" w:sz="4" w:space="0"/>
              <w:left w:val="single" w:color="auto" w:sz="4" w:space="0"/>
              <w:bottom w:val="single" w:color="auto" w:sz="4" w:space="0"/>
              <w:right w:val="single" w:color="auto" w:sz="4" w:space="0"/>
            </w:tcBorders>
            <w:vAlign w:val="center"/>
          </w:tcPr>
          <w:p w14:paraId="66200CB8">
            <w:pPr>
              <w:ind w:firstLine="0" w:firstLineChars="0"/>
              <w:jc w:val="center"/>
              <w:rPr>
                <w:rFonts w:ascii="宋体" w:hAnsi="宋体"/>
                <w:sz w:val="21"/>
                <w:szCs w:val="21"/>
              </w:rPr>
            </w:pPr>
            <w:r>
              <w:rPr>
                <w:rFonts w:ascii="宋体" w:hAnsi="宋体"/>
                <w:sz w:val="21"/>
                <w:szCs w:val="21"/>
              </w:rPr>
              <w:t>01</w:t>
            </w:r>
          </w:p>
        </w:tc>
        <w:tc>
          <w:tcPr>
            <w:tcW w:w="1401" w:type="dxa"/>
            <w:tcBorders>
              <w:top w:val="single" w:color="auto" w:sz="4" w:space="0"/>
              <w:left w:val="single" w:color="auto" w:sz="4" w:space="0"/>
              <w:bottom w:val="single" w:color="auto" w:sz="4" w:space="0"/>
              <w:right w:val="single" w:color="auto" w:sz="4" w:space="0"/>
            </w:tcBorders>
            <w:vAlign w:val="center"/>
          </w:tcPr>
          <w:p w14:paraId="7694EDC5">
            <w:pPr>
              <w:widowControl/>
              <w:spacing w:line="240" w:lineRule="auto"/>
              <w:ind w:firstLine="0" w:firstLineChars="0"/>
              <w:jc w:val="center"/>
              <w:rPr>
                <w:rFonts w:ascii="宋体" w:hAnsi="宋体"/>
                <w:sz w:val="21"/>
                <w:szCs w:val="21"/>
              </w:rPr>
            </w:pPr>
            <w:r>
              <w:rPr>
                <w:rFonts w:hint="eastAsia" w:ascii="宋体" w:hAnsi="宋体"/>
                <w:sz w:val="21"/>
                <w:szCs w:val="21"/>
              </w:rPr>
              <w:t>天安门地区管委会2021年绩效管理咨询服务</w:t>
            </w:r>
          </w:p>
        </w:tc>
        <w:tc>
          <w:tcPr>
            <w:tcW w:w="1135" w:type="dxa"/>
            <w:tcBorders>
              <w:top w:val="single" w:color="auto" w:sz="4" w:space="0"/>
              <w:left w:val="single" w:color="auto" w:sz="4" w:space="0"/>
              <w:bottom w:val="single" w:color="auto" w:sz="4" w:space="0"/>
              <w:right w:val="single" w:color="auto" w:sz="4" w:space="0"/>
            </w:tcBorders>
            <w:vAlign w:val="center"/>
          </w:tcPr>
          <w:p w14:paraId="4A72933B">
            <w:pPr>
              <w:widowControl/>
              <w:spacing w:line="240" w:lineRule="auto"/>
              <w:ind w:firstLine="0" w:firstLineChars="0"/>
              <w:jc w:val="center"/>
              <w:rPr>
                <w:rFonts w:ascii="宋体" w:hAnsi="宋体"/>
                <w:sz w:val="21"/>
                <w:szCs w:val="21"/>
              </w:rPr>
            </w:pPr>
            <w:r>
              <w:rPr>
                <w:rFonts w:hint="eastAsia" w:ascii="宋体" w:hAnsi="宋体"/>
                <w:sz w:val="21"/>
                <w:szCs w:val="21"/>
              </w:rPr>
              <w:t>不适用</w:t>
            </w:r>
          </w:p>
        </w:tc>
        <w:tc>
          <w:tcPr>
            <w:tcW w:w="1275" w:type="dxa"/>
            <w:tcBorders>
              <w:top w:val="single" w:color="auto" w:sz="4" w:space="0"/>
              <w:left w:val="single" w:color="auto" w:sz="4" w:space="0"/>
              <w:bottom w:val="single" w:color="auto" w:sz="4" w:space="0"/>
              <w:right w:val="single" w:color="auto" w:sz="4" w:space="0"/>
            </w:tcBorders>
            <w:vAlign w:val="center"/>
          </w:tcPr>
          <w:p w14:paraId="2887113B">
            <w:pPr>
              <w:adjustRightInd/>
              <w:spacing w:line="240" w:lineRule="auto"/>
              <w:ind w:firstLine="0" w:firstLineChars="0"/>
              <w:jc w:val="center"/>
              <w:textAlignment w:val="auto"/>
              <w:rPr>
                <w:rFonts w:ascii="宋体" w:hAnsi="宋体" w:cs="仿宋_GB2312"/>
                <w:sz w:val="21"/>
                <w:szCs w:val="21"/>
              </w:rPr>
            </w:pPr>
            <w:r>
              <w:rPr>
                <w:rFonts w:hint="eastAsia" w:ascii="宋体" w:hAnsi="宋体" w:cs="仿宋_GB2312"/>
                <w:sz w:val="21"/>
                <w:szCs w:val="21"/>
              </w:rPr>
              <w:t>采购人指定地点（北京）</w:t>
            </w:r>
          </w:p>
        </w:tc>
        <w:tc>
          <w:tcPr>
            <w:tcW w:w="4990" w:type="dxa"/>
            <w:tcBorders>
              <w:top w:val="single" w:color="auto" w:sz="4" w:space="0"/>
              <w:left w:val="single" w:color="auto" w:sz="4" w:space="0"/>
              <w:bottom w:val="single" w:color="auto" w:sz="4" w:space="0"/>
              <w:right w:val="single" w:color="auto" w:sz="4" w:space="0"/>
            </w:tcBorders>
            <w:vAlign w:val="center"/>
          </w:tcPr>
          <w:p w14:paraId="60ACD342">
            <w:pPr>
              <w:adjustRightInd/>
              <w:spacing w:line="240" w:lineRule="auto"/>
              <w:ind w:firstLine="0" w:firstLineChars="0"/>
              <w:jc w:val="both"/>
              <w:textAlignment w:val="auto"/>
              <w:rPr>
                <w:rFonts w:ascii="宋体" w:hAnsi="宋体" w:cs="仿宋_GB2312"/>
                <w:sz w:val="21"/>
                <w:szCs w:val="21"/>
              </w:rPr>
            </w:pPr>
            <w:r>
              <w:rPr>
                <w:rFonts w:hint="eastAsia" w:ascii="宋体" w:hAnsi="宋体" w:cs="仿宋_GB2312"/>
                <w:sz w:val="21"/>
                <w:szCs w:val="21"/>
              </w:rPr>
              <w:t>委托第三方专业机构协助开展委内设机关处室和委属单位绩效管理工作，保障年度重点工作任务落实。具体内容详见采购文件第四章技术需求书。</w:t>
            </w:r>
          </w:p>
        </w:tc>
      </w:tr>
    </w:tbl>
    <w:p w14:paraId="3F73F1E8">
      <w:pPr>
        <w:rPr>
          <w:rFonts w:ascii="宋体" w:hAnsi="宋体"/>
        </w:rPr>
      </w:pPr>
      <w:r>
        <w:rPr>
          <w:rFonts w:hint="eastAsia" w:ascii="宋体" w:hAnsi="宋体"/>
        </w:rPr>
        <w:t>合同履行期限：合同签订之日起至</w:t>
      </w:r>
      <w:r>
        <w:rPr>
          <w:rFonts w:ascii="宋体" w:hAnsi="宋体"/>
        </w:rPr>
        <w:t>2022</w:t>
      </w:r>
      <w:r>
        <w:rPr>
          <w:rFonts w:hint="eastAsia" w:ascii="宋体" w:hAnsi="宋体"/>
        </w:rPr>
        <w:t>年</w:t>
      </w:r>
      <w:r>
        <w:rPr>
          <w:rFonts w:ascii="宋体" w:hAnsi="宋体"/>
        </w:rPr>
        <w:t>6</w:t>
      </w:r>
      <w:r>
        <w:rPr>
          <w:rFonts w:hint="eastAsia" w:ascii="宋体" w:hAnsi="宋体"/>
        </w:rPr>
        <w:t>月</w:t>
      </w:r>
      <w:r>
        <w:rPr>
          <w:rFonts w:ascii="宋体" w:hAnsi="宋体"/>
        </w:rPr>
        <w:t>30</w:t>
      </w:r>
      <w:r>
        <w:rPr>
          <w:rFonts w:hint="eastAsia" w:ascii="宋体" w:hAnsi="宋体"/>
        </w:rPr>
        <w:t>日。</w:t>
      </w:r>
    </w:p>
    <w:p w14:paraId="5E143529">
      <w:pPr>
        <w:rPr>
          <w:rFonts w:ascii="宋体" w:hAnsi="宋体"/>
        </w:rPr>
      </w:pPr>
      <w:r>
        <w:rPr>
          <w:rFonts w:hint="eastAsia" w:ascii="宋体" w:hAnsi="宋体"/>
        </w:rPr>
        <w:t>本项目是否接受联合体响应：否。</w:t>
      </w:r>
    </w:p>
    <w:p w14:paraId="4848449B">
      <w:pPr>
        <w:keepNext/>
        <w:keepLines/>
        <w:autoSpaceDE w:val="0"/>
        <w:autoSpaceDN w:val="0"/>
        <w:ind w:firstLine="0" w:firstLineChars="0"/>
        <w:textAlignment w:val="auto"/>
        <w:rPr>
          <w:rFonts w:ascii="宋体" w:hAnsi="宋体" w:cs="宋体"/>
          <w:b/>
          <w:szCs w:val="24"/>
        </w:rPr>
      </w:pPr>
      <w:bookmarkStart w:id="5" w:name="_Toc35393791"/>
      <w:bookmarkStart w:id="6" w:name="_Toc28359003"/>
      <w:bookmarkStart w:id="7" w:name="_Toc35393622"/>
      <w:bookmarkStart w:id="8" w:name="_Toc28359080"/>
      <w:r>
        <w:rPr>
          <w:rFonts w:hint="eastAsia" w:ascii="宋体" w:hAnsi="宋体" w:cs="宋体"/>
          <w:b/>
          <w:szCs w:val="24"/>
        </w:rPr>
        <w:t>二、申请人的资格要求（须同时满足）：</w:t>
      </w:r>
      <w:bookmarkEnd w:id="5"/>
      <w:bookmarkEnd w:id="6"/>
      <w:bookmarkEnd w:id="7"/>
      <w:bookmarkEnd w:id="8"/>
    </w:p>
    <w:p w14:paraId="177CB891">
      <w:pPr>
        <w:adjustRightInd/>
        <w:jc w:val="both"/>
        <w:textAlignment w:val="auto"/>
        <w:rPr>
          <w:rFonts w:ascii="宋体" w:hAnsi="宋体"/>
          <w:kern w:val="2"/>
          <w:szCs w:val="24"/>
        </w:rPr>
      </w:pPr>
      <w:r>
        <w:rPr>
          <w:rFonts w:hint="eastAsia" w:ascii="宋体" w:hAnsi="宋体"/>
          <w:kern w:val="2"/>
          <w:szCs w:val="24"/>
        </w:rPr>
        <w:t>1.满足《中华人民共和国政府采购法》第二十二条规定；</w:t>
      </w:r>
    </w:p>
    <w:p w14:paraId="26C14661">
      <w:pPr>
        <w:adjustRightInd/>
        <w:jc w:val="both"/>
        <w:textAlignment w:val="auto"/>
        <w:rPr>
          <w:rFonts w:ascii="宋体" w:hAnsi="宋体"/>
          <w:kern w:val="2"/>
          <w:szCs w:val="24"/>
        </w:rPr>
      </w:pPr>
      <w:bookmarkStart w:id="9" w:name="_Toc28359081"/>
      <w:bookmarkStart w:id="10" w:name="_Toc28359004"/>
      <w:r>
        <w:rPr>
          <w:rFonts w:ascii="宋体" w:hAnsi="宋体"/>
          <w:kern w:val="2"/>
          <w:szCs w:val="24"/>
        </w:rPr>
        <w:t>2</w:t>
      </w:r>
      <w:r>
        <w:rPr>
          <w:rFonts w:hint="eastAsia" w:ascii="宋体" w:hAnsi="宋体"/>
          <w:kern w:val="2"/>
          <w:szCs w:val="24"/>
        </w:rPr>
        <w:t>.落实政府采购政策需满足的资格要求：</w:t>
      </w:r>
    </w:p>
    <w:p w14:paraId="5FB5B773">
      <w:pPr>
        <w:adjustRightInd/>
        <w:jc w:val="both"/>
        <w:textAlignment w:val="auto"/>
        <w:rPr>
          <w:rFonts w:ascii="宋体" w:hAnsi="宋体"/>
          <w:kern w:val="2"/>
          <w:szCs w:val="24"/>
        </w:rPr>
      </w:pPr>
      <w:r>
        <w:rPr>
          <w:rFonts w:hint="eastAsia" w:ascii="宋体" w:hAnsi="宋体"/>
          <w:kern w:val="2"/>
          <w:szCs w:val="24"/>
        </w:rPr>
        <w:t>本项目不专门面向中小企业预留采购份额。</w:t>
      </w:r>
    </w:p>
    <w:p w14:paraId="594BAA2A">
      <w:pPr>
        <w:adjustRightInd/>
        <w:jc w:val="both"/>
        <w:textAlignment w:val="auto"/>
        <w:rPr>
          <w:rFonts w:ascii="宋体" w:hAnsi="宋体"/>
          <w:i/>
          <w:iCs/>
          <w:kern w:val="2"/>
          <w:szCs w:val="24"/>
          <w:u w:val="single"/>
        </w:rPr>
      </w:pPr>
      <w:r>
        <w:rPr>
          <w:rFonts w:hint="eastAsia" w:ascii="宋体" w:hAnsi="宋体"/>
          <w:kern w:val="2"/>
          <w:szCs w:val="24"/>
        </w:rPr>
        <w:t>3.本项目的特定资格要求：</w:t>
      </w:r>
    </w:p>
    <w:p w14:paraId="46CC02F8">
      <w:pPr>
        <w:tabs>
          <w:tab w:val="left" w:pos="900"/>
          <w:tab w:val="left" w:pos="1980"/>
        </w:tabs>
        <w:adjustRightInd/>
        <w:snapToGrid w:val="0"/>
        <w:ind w:left="840" w:firstLine="0" w:firstLineChars="0"/>
        <w:jc w:val="both"/>
        <w:textAlignment w:val="auto"/>
        <w:rPr>
          <w:rFonts w:ascii="宋体" w:hAnsi="宋体"/>
          <w:kern w:val="2"/>
          <w:szCs w:val="24"/>
        </w:rPr>
      </w:pPr>
      <w:r>
        <w:rPr>
          <w:rFonts w:hint="eastAsia" w:ascii="宋体" w:hAnsi="宋体"/>
          <w:kern w:val="2"/>
          <w:szCs w:val="24"/>
        </w:rPr>
        <w:t>①本项目不接受分公司、分所等分支机构参加投标；</w:t>
      </w:r>
    </w:p>
    <w:p w14:paraId="1B9ACBA6">
      <w:pPr>
        <w:tabs>
          <w:tab w:val="left" w:pos="900"/>
          <w:tab w:val="left" w:pos="1980"/>
        </w:tabs>
        <w:adjustRightInd/>
        <w:snapToGrid w:val="0"/>
        <w:ind w:left="840" w:firstLine="0" w:firstLineChars="0"/>
        <w:jc w:val="both"/>
        <w:textAlignment w:val="auto"/>
        <w:rPr>
          <w:rFonts w:ascii="宋体" w:hAnsi="宋体"/>
          <w:kern w:val="2"/>
          <w:szCs w:val="24"/>
        </w:rPr>
      </w:pPr>
      <w:r>
        <w:rPr>
          <w:rFonts w:hint="eastAsia" w:ascii="宋体" w:hAnsi="宋体"/>
          <w:kern w:val="2"/>
          <w:szCs w:val="24"/>
        </w:rPr>
        <w:t>②法律、行政法规、竞争性磋商文件关于“合格供应商（申请人）”的其他条件。</w:t>
      </w:r>
    </w:p>
    <w:p w14:paraId="1C8353D5">
      <w:pPr>
        <w:keepNext/>
        <w:keepLines/>
        <w:autoSpaceDE w:val="0"/>
        <w:autoSpaceDN w:val="0"/>
        <w:ind w:firstLine="0" w:firstLineChars="0"/>
        <w:textAlignment w:val="auto"/>
        <w:rPr>
          <w:rFonts w:ascii="宋体" w:hAnsi="宋体" w:cs="宋体"/>
          <w:b/>
          <w:szCs w:val="24"/>
        </w:rPr>
      </w:pPr>
      <w:bookmarkStart w:id="11" w:name="_Toc35393623"/>
      <w:bookmarkStart w:id="12" w:name="_Toc35393792"/>
      <w:r>
        <w:rPr>
          <w:rFonts w:hint="eastAsia" w:ascii="宋体" w:hAnsi="宋体" w:cs="宋体"/>
          <w:b/>
          <w:szCs w:val="24"/>
        </w:rPr>
        <w:t>三、获取采购文件</w:t>
      </w:r>
      <w:bookmarkEnd w:id="9"/>
      <w:bookmarkEnd w:id="10"/>
      <w:bookmarkEnd w:id="11"/>
      <w:bookmarkEnd w:id="12"/>
    </w:p>
    <w:p w14:paraId="7533D284">
      <w:pPr>
        <w:adjustRightInd/>
        <w:ind w:firstLine="540" w:firstLineChars="0"/>
        <w:jc w:val="both"/>
        <w:textAlignment w:val="auto"/>
        <w:rPr>
          <w:rFonts w:ascii="宋体" w:hAnsi="宋体" w:cs="宋体"/>
          <w:kern w:val="2"/>
          <w:szCs w:val="24"/>
        </w:rPr>
      </w:pPr>
      <w:r>
        <w:rPr>
          <w:rFonts w:hint="eastAsia" w:ascii="宋体" w:hAnsi="宋体" w:cs="宋体"/>
          <w:kern w:val="2"/>
          <w:szCs w:val="24"/>
        </w:rPr>
        <w:t>时间：</w:t>
      </w:r>
      <w:r>
        <w:rPr>
          <w:rFonts w:hint="eastAsia" w:ascii="宋体" w:hAnsi="宋体" w:cs="宋体"/>
          <w:kern w:val="2"/>
          <w:szCs w:val="24"/>
          <w:u w:val="single"/>
        </w:rPr>
        <w:t>202</w:t>
      </w:r>
      <w:r>
        <w:rPr>
          <w:rFonts w:ascii="宋体" w:hAnsi="宋体" w:cs="宋体"/>
          <w:kern w:val="2"/>
          <w:szCs w:val="24"/>
          <w:u w:val="single"/>
        </w:rPr>
        <w:t>1</w:t>
      </w:r>
      <w:r>
        <w:rPr>
          <w:rFonts w:hint="eastAsia" w:ascii="宋体" w:hAnsi="宋体" w:cs="宋体"/>
          <w:kern w:val="2"/>
          <w:szCs w:val="24"/>
          <w:u w:val="single"/>
        </w:rPr>
        <w:t>年</w:t>
      </w:r>
      <w:r>
        <w:rPr>
          <w:rFonts w:ascii="宋体" w:hAnsi="宋体" w:cs="宋体"/>
          <w:kern w:val="2"/>
          <w:szCs w:val="24"/>
          <w:u w:val="single"/>
        </w:rPr>
        <w:t>7</w:t>
      </w:r>
      <w:r>
        <w:rPr>
          <w:rFonts w:hint="eastAsia" w:ascii="宋体" w:hAnsi="宋体" w:cs="宋体"/>
          <w:kern w:val="2"/>
          <w:szCs w:val="24"/>
          <w:u w:val="single"/>
        </w:rPr>
        <w:t>月2</w:t>
      </w:r>
      <w:r>
        <w:rPr>
          <w:rFonts w:ascii="宋体" w:hAnsi="宋体" w:cs="宋体"/>
          <w:kern w:val="2"/>
          <w:szCs w:val="24"/>
          <w:u w:val="single"/>
        </w:rPr>
        <w:t>2</w:t>
      </w:r>
      <w:r>
        <w:rPr>
          <w:rFonts w:hint="eastAsia" w:ascii="宋体" w:hAnsi="宋体" w:cs="宋体"/>
          <w:kern w:val="2"/>
          <w:szCs w:val="24"/>
          <w:u w:val="single"/>
        </w:rPr>
        <w:t>日</w:t>
      </w:r>
      <w:r>
        <w:rPr>
          <w:rFonts w:hint="eastAsia" w:ascii="宋体" w:hAnsi="宋体" w:cs="宋体"/>
          <w:kern w:val="2"/>
          <w:szCs w:val="24"/>
        </w:rPr>
        <w:t>至</w:t>
      </w:r>
      <w:r>
        <w:rPr>
          <w:rFonts w:hint="eastAsia" w:ascii="宋体" w:hAnsi="宋体" w:cs="宋体"/>
          <w:kern w:val="2"/>
          <w:szCs w:val="24"/>
          <w:u w:val="single"/>
        </w:rPr>
        <w:t>202</w:t>
      </w:r>
      <w:r>
        <w:rPr>
          <w:rFonts w:ascii="宋体" w:hAnsi="宋体" w:cs="宋体"/>
          <w:kern w:val="2"/>
          <w:szCs w:val="24"/>
          <w:u w:val="single"/>
        </w:rPr>
        <w:t>1</w:t>
      </w:r>
      <w:r>
        <w:rPr>
          <w:rFonts w:hint="eastAsia" w:ascii="宋体" w:hAnsi="宋体" w:cs="宋体"/>
          <w:kern w:val="2"/>
          <w:szCs w:val="24"/>
          <w:u w:val="single"/>
        </w:rPr>
        <w:t>年</w:t>
      </w:r>
      <w:r>
        <w:rPr>
          <w:rFonts w:ascii="宋体" w:hAnsi="宋体" w:cs="宋体"/>
          <w:kern w:val="2"/>
          <w:szCs w:val="24"/>
          <w:u w:val="single"/>
        </w:rPr>
        <w:t>7</w:t>
      </w:r>
      <w:r>
        <w:rPr>
          <w:rFonts w:hint="eastAsia" w:ascii="宋体" w:hAnsi="宋体" w:cs="宋体"/>
          <w:kern w:val="2"/>
          <w:szCs w:val="24"/>
          <w:u w:val="single"/>
        </w:rPr>
        <w:t>月2</w:t>
      </w:r>
      <w:r>
        <w:rPr>
          <w:rFonts w:ascii="宋体" w:hAnsi="宋体" w:cs="宋体"/>
          <w:kern w:val="2"/>
          <w:szCs w:val="24"/>
          <w:u w:val="single"/>
        </w:rPr>
        <w:t>9</w:t>
      </w:r>
      <w:r>
        <w:rPr>
          <w:rFonts w:hint="eastAsia" w:ascii="宋体" w:hAnsi="宋体" w:cs="宋体"/>
          <w:kern w:val="2"/>
          <w:szCs w:val="24"/>
          <w:u w:val="single"/>
        </w:rPr>
        <w:t>日</w:t>
      </w:r>
      <w:r>
        <w:rPr>
          <w:rFonts w:hint="eastAsia" w:ascii="宋体" w:hAnsi="宋体" w:cs="宋体"/>
          <w:kern w:val="2"/>
          <w:szCs w:val="24"/>
        </w:rPr>
        <w:t>，每天</w:t>
      </w:r>
      <w:r>
        <w:rPr>
          <w:rFonts w:hint="eastAsia" w:ascii="宋体" w:hAnsi="宋体" w:cs="宋体"/>
          <w:kern w:val="2"/>
          <w:szCs w:val="24"/>
          <w:lang w:val="zh-TW"/>
        </w:rPr>
        <w:t>9:00</w:t>
      </w:r>
      <w:r>
        <w:rPr>
          <w:rFonts w:hint="eastAsia" w:ascii="宋体" w:hAnsi="宋体" w:cs="宋体"/>
          <w:kern w:val="2"/>
          <w:szCs w:val="24"/>
        </w:rPr>
        <w:t>至</w:t>
      </w:r>
      <w:r>
        <w:rPr>
          <w:rFonts w:hint="eastAsia" w:ascii="宋体" w:hAnsi="宋体" w:cs="宋体"/>
          <w:kern w:val="2"/>
          <w:szCs w:val="24"/>
          <w:lang w:val="zh-TW"/>
        </w:rPr>
        <w:t>12:00</w:t>
      </w:r>
      <w:r>
        <w:rPr>
          <w:rFonts w:hint="eastAsia" w:ascii="宋体" w:hAnsi="宋体" w:cs="宋体"/>
          <w:kern w:val="2"/>
          <w:szCs w:val="24"/>
        </w:rPr>
        <w:t>，</w:t>
      </w:r>
      <w:r>
        <w:rPr>
          <w:rFonts w:hint="eastAsia" w:ascii="宋体" w:hAnsi="宋体" w:cs="宋体"/>
          <w:kern w:val="2"/>
          <w:szCs w:val="24"/>
          <w:lang w:val="zh-TW"/>
        </w:rPr>
        <w:t>13:00</w:t>
      </w:r>
      <w:r>
        <w:rPr>
          <w:rFonts w:hint="eastAsia" w:ascii="宋体" w:hAnsi="宋体" w:cs="宋体"/>
          <w:kern w:val="2"/>
          <w:szCs w:val="24"/>
        </w:rPr>
        <w:t>至</w:t>
      </w:r>
      <w:r>
        <w:rPr>
          <w:rFonts w:hint="eastAsia" w:ascii="宋体" w:hAnsi="宋体" w:cs="宋体"/>
          <w:kern w:val="2"/>
          <w:szCs w:val="24"/>
          <w:lang w:val="zh-TW"/>
        </w:rPr>
        <w:t>17:00</w:t>
      </w:r>
      <w:r>
        <w:rPr>
          <w:rFonts w:hint="eastAsia" w:ascii="宋体" w:hAnsi="宋体" w:cs="宋体"/>
          <w:kern w:val="2"/>
          <w:szCs w:val="24"/>
        </w:rPr>
        <w:t>（北京时间，</w:t>
      </w:r>
      <w:r>
        <w:rPr>
          <w:rFonts w:ascii="宋体" w:hAnsi="宋体" w:cs="宋体"/>
          <w:kern w:val="2"/>
          <w:szCs w:val="24"/>
        </w:rPr>
        <w:t>法定节假日</w:t>
      </w:r>
      <w:r>
        <w:rPr>
          <w:rFonts w:hint="eastAsia" w:ascii="宋体" w:hAnsi="宋体" w:cs="宋体"/>
          <w:kern w:val="2"/>
          <w:szCs w:val="24"/>
        </w:rPr>
        <w:t>除外）。</w:t>
      </w:r>
    </w:p>
    <w:p w14:paraId="601FFE5F">
      <w:pPr>
        <w:adjustRightInd/>
        <w:ind w:firstLine="540" w:firstLineChars="0"/>
        <w:jc w:val="both"/>
        <w:textAlignment w:val="auto"/>
        <w:rPr>
          <w:rFonts w:ascii="宋体" w:hAnsi="宋体" w:cs="宋体"/>
          <w:kern w:val="2"/>
          <w:szCs w:val="24"/>
          <w:u w:val="single"/>
        </w:rPr>
      </w:pPr>
      <w:r>
        <w:rPr>
          <w:rFonts w:hint="eastAsia" w:ascii="宋体" w:hAnsi="宋体" w:cs="宋体"/>
          <w:kern w:val="2"/>
          <w:szCs w:val="24"/>
        </w:rPr>
        <w:t>地点：</w:t>
      </w:r>
      <w:r>
        <w:rPr>
          <w:rFonts w:hint="eastAsia"/>
          <w:b/>
          <w:bCs/>
          <w:kern w:val="2"/>
          <w:szCs w:val="24"/>
          <w:lang w:val="zh-TW"/>
        </w:rPr>
        <w:t>为减少人员聚集，疫情期间我公司采购文件暂停现场发售，以</w:t>
      </w:r>
      <w:bookmarkStart w:id="13" w:name="_GoBack"/>
      <w:bookmarkEnd w:id="13"/>
      <w:r>
        <w:rPr>
          <w:rFonts w:hint="eastAsia"/>
          <w:b/>
          <w:bCs/>
          <w:kern w:val="2"/>
          <w:szCs w:val="24"/>
          <w:lang w:val="zh-TW"/>
        </w:rPr>
        <w:t>电子邮件送达采购文件的方式发售。</w:t>
      </w:r>
      <w:r>
        <w:rPr>
          <w:rFonts w:hint="eastAsia"/>
          <w:kern w:val="2"/>
          <w:szCs w:val="24"/>
          <w:lang w:val="zh-TW"/>
        </w:rPr>
        <w:t>非常时期如有不便，敬请谅解。</w:t>
      </w:r>
    </w:p>
    <w:p w14:paraId="466E7C6C">
      <w:pPr>
        <w:adjustRightInd/>
        <w:ind w:firstLine="540" w:firstLineChars="0"/>
        <w:jc w:val="both"/>
        <w:textAlignment w:val="auto"/>
        <w:rPr>
          <w:rFonts w:ascii="宋体" w:hAnsi="宋体"/>
          <w:kern w:val="2"/>
          <w:szCs w:val="24"/>
        </w:rPr>
      </w:pPr>
      <w:r>
        <w:rPr>
          <w:rFonts w:hint="eastAsia" w:ascii="宋体" w:hAnsi="宋体" w:cs="宋体"/>
          <w:kern w:val="2"/>
          <w:szCs w:val="24"/>
        </w:rPr>
        <w:t>方式：</w:t>
      </w:r>
      <w:r>
        <w:rPr>
          <w:rFonts w:hint="eastAsia" w:ascii="宋体" w:hAnsi="宋体"/>
          <w:kern w:val="2"/>
          <w:szCs w:val="24"/>
        </w:rPr>
        <w:t>购买时请同时提供：</w:t>
      </w:r>
    </w:p>
    <w:p w14:paraId="17A80305">
      <w:pPr>
        <w:tabs>
          <w:tab w:val="left" w:pos="900"/>
          <w:tab w:val="left" w:pos="1980"/>
        </w:tabs>
        <w:adjustRightInd/>
        <w:snapToGrid w:val="0"/>
        <w:ind w:left="840" w:firstLine="0" w:firstLineChars="0"/>
        <w:textAlignment w:val="auto"/>
        <w:rPr>
          <w:rFonts w:ascii="宋体" w:hAnsi="宋体"/>
          <w:kern w:val="2"/>
          <w:szCs w:val="24"/>
        </w:rPr>
      </w:pPr>
      <w:r>
        <w:rPr>
          <w:rFonts w:hint="eastAsia" w:ascii="宋体" w:hAnsi="宋体"/>
          <w:kern w:val="2"/>
          <w:szCs w:val="24"/>
        </w:rPr>
        <w:t>①为便于及时通知有关项目信息并开具发票，</w:t>
      </w:r>
      <w:r>
        <w:rPr>
          <w:rFonts w:ascii="宋体" w:hAnsi="宋体"/>
          <w:kern w:val="2"/>
          <w:szCs w:val="24"/>
        </w:rPr>
        <w:t>请提供</w:t>
      </w:r>
      <w:r>
        <w:rPr>
          <w:rFonts w:hint="eastAsia" w:ascii="宋体" w:hAnsi="宋体"/>
          <w:kern w:val="2"/>
          <w:szCs w:val="24"/>
        </w:rPr>
        <w:t>《联系信息表》及《开票信息表》签字件，以上表格请申请人</w:t>
      </w:r>
      <w:r>
        <w:rPr>
          <w:rFonts w:ascii="宋体" w:hAnsi="宋体"/>
          <w:kern w:val="2"/>
          <w:szCs w:val="24"/>
        </w:rPr>
        <w:t>自行</w:t>
      </w:r>
      <w:r>
        <w:rPr>
          <w:rFonts w:hint="eastAsia" w:ascii="宋体" w:hAnsi="宋体"/>
          <w:kern w:val="2"/>
          <w:szCs w:val="24"/>
        </w:rPr>
        <w:t>前往中钢招标有限责任公司</w:t>
      </w:r>
      <w:r>
        <w:rPr>
          <w:rFonts w:ascii="宋体" w:hAnsi="宋体"/>
          <w:kern w:val="2"/>
          <w:szCs w:val="24"/>
        </w:rPr>
        <w:t>官网“</w:t>
      </w:r>
      <w:r>
        <w:rPr>
          <w:rFonts w:hint="eastAsia" w:ascii="宋体" w:hAnsi="宋体"/>
          <w:kern w:val="2"/>
          <w:szCs w:val="24"/>
        </w:rPr>
        <w:t>帮助中心</w:t>
      </w:r>
      <w:r>
        <w:rPr>
          <w:rFonts w:ascii="宋体" w:hAnsi="宋体"/>
          <w:kern w:val="2"/>
          <w:szCs w:val="24"/>
        </w:rPr>
        <w:t>”</w:t>
      </w:r>
      <w:r>
        <w:rPr>
          <w:rFonts w:hint="eastAsia" w:ascii="宋体" w:hAnsi="宋体"/>
          <w:kern w:val="2"/>
          <w:szCs w:val="24"/>
        </w:rPr>
        <w:t>栏目</w:t>
      </w:r>
      <w:r>
        <w:rPr>
          <w:rFonts w:ascii="宋体" w:hAnsi="宋体"/>
          <w:kern w:val="2"/>
          <w:szCs w:val="24"/>
        </w:rPr>
        <w:t>下载</w:t>
      </w:r>
      <w:r>
        <w:rPr>
          <w:rFonts w:hint="eastAsia" w:ascii="宋体" w:hAnsi="宋体"/>
          <w:kern w:val="2"/>
          <w:szCs w:val="24"/>
        </w:rPr>
        <w:t>，下载</w:t>
      </w:r>
      <w:r>
        <w:rPr>
          <w:rFonts w:ascii="宋体" w:hAnsi="宋体"/>
          <w:kern w:val="2"/>
          <w:szCs w:val="24"/>
        </w:rPr>
        <w:t>地址为</w:t>
      </w:r>
      <w:r>
        <w:rPr>
          <w:rFonts w:hint="eastAsia" w:ascii="宋体" w:hAnsi="宋体"/>
          <w:kern w:val="2"/>
          <w:szCs w:val="24"/>
        </w:rPr>
        <w:t>：</w:t>
      </w:r>
      <w:r>
        <w:rPr>
          <w:rFonts w:ascii="宋体" w:hAnsi="宋体"/>
          <w:kern w:val="2"/>
          <w:szCs w:val="24"/>
        </w:rPr>
        <w:t>http://tendering.sinosteel.com/zgzb/bzzx/moreinfo.html</w:t>
      </w:r>
      <w:r>
        <w:rPr>
          <w:rFonts w:hint="eastAsia" w:ascii="宋体" w:hAnsi="宋体"/>
          <w:kern w:val="2"/>
          <w:szCs w:val="24"/>
        </w:rPr>
        <w:t>；</w:t>
      </w:r>
    </w:p>
    <w:p w14:paraId="23888ABE">
      <w:pPr>
        <w:tabs>
          <w:tab w:val="left" w:pos="900"/>
          <w:tab w:val="left" w:pos="1980"/>
        </w:tabs>
        <w:adjustRightInd/>
        <w:snapToGrid w:val="0"/>
        <w:ind w:left="840" w:firstLine="0" w:firstLineChars="0"/>
        <w:jc w:val="both"/>
        <w:textAlignment w:val="auto"/>
        <w:rPr>
          <w:rFonts w:ascii="宋体" w:hAnsi="宋体"/>
          <w:kern w:val="2"/>
          <w:szCs w:val="24"/>
        </w:rPr>
      </w:pPr>
      <w:r>
        <w:rPr>
          <w:rFonts w:hint="eastAsia" w:ascii="宋体" w:hAnsi="宋体"/>
          <w:kern w:val="2"/>
          <w:szCs w:val="24"/>
        </w:rPr>
        <w:t>②采购文件款项可</w:t>
      </w:r>
      <w:r>
        <w:rPr>
          <w:rFonts w:ascii="宋体" w:hAnsi="宋体"/>
          <w:kern w:val="2"/>
          <w:szCs w:val="24"/>
        </w:rPr>
        <w:t>以</w:t>
      </w:r>
      <w:r>
        <w:rPr>
          <w:rFonts w:hint="eastAsia" w:ascii="宋体" w:hAnsi="宋体"/>
          <w:kern w:val="2"/>
          <w:szCs w:val="24"/>
        </w:rPr>
        <w:t>汇款方式交纳。若以</w:t>
      </w:r>
      <w:r>
        <w:rPr>
          <w:rFonts w:ascii="宋体" w:hAnsi="宋体"/>
          <w:kern w:val="2"/>
          <w:szCs w:val="24"/>
        </w:rPr>
        <w:t>汇款方式</w:t>
      </w:r>
      <w:r>
        <w:rPr>
          <w:rFonts w:hint="eastAsia" w:ascii="宋体" w:hAnsi="宋体"/>
          <w:kern w:val="2"/>
          <w:szCs w:val="24"/>
        </w:rPr>
        <w:t>交纳的，须提采购文件款项及邮资的汇款单复印件，汇款单附言处须注明本项目“项目编号/包号”。</w:t>
      </w:r>
    </w:p>
    <w:p w14:paraId="483F7024">
      <w:pPr>
        <w:tabs>
          <w:tab w:val="left" w:pos="900"/>
          <w:tab w:val="left" w:pos="1980"/>
        </w:tabs>
        <w:adjustRightInd/>
        <w:snapToGrid w:val="0"/>
        <w:ind w:left="840" w:firstLine="0" w:firstLineChars="0"/>
        <w:jc w:val="both"/>
        <w:textAlignment w:val="auto"/>
        <w:rPr>
          <w:rFonts w:ascii="宋体" w:hAnsi="宋体"/>
          <w:kern w:val="2"/>
          <w:szCs w:val="24"/>
        </w:rPr>
      </w:pPr>
      <w:r>
        <w:rPr>
          <w:rFonts w:hint="eastAsia" w:ascii="宋体" w:hAnsi="宋体"/>
          <w:b/>
          <w:kern w:val="2"/>
          <w:szCs w:val="24"/>
        </w:rPr>
        <w:t>说明</w:t>
      </w:r>
      <w:r>
        <w:rPr>
          <w:rFonts w:ascii="宋体" w:hAnsi="宋体"/>
          <w:b/>
          <w:kern w:val="2"/>
          <w:szCs w:val="24"/>
        </w:rPr>
        <w:t>：</w:t>
      </w:r>
      <w:r>
        <w:rPr>
          <w:rFonts w:hint="eastAsia"/>
          <w:b/>
          <w:bCs/>
          <w:kern w:val="2"/>
          <w:szCs w:val="24"/>
        </w:rPr>
        <w:t>申请人以汇款方式邮件购买</w:t>
      </w:r>
      <w:r>
        <w:rPr>
          <w:rFonts w:hint="eastAsia" w:ascii="宋体" w:hAnsi="宋体"/>
          <w:b/>
          <w:bCs/>
          <w:kern w:val="2"/>
          <w:szCs w:val="24"/>
        </w:rPr>
        <w:t>。</w:t>
      </w:r>
      <w:r>
        <w:rPr>
          <w:rFonts w:ascii="宋体" w:hAnsi="宋体"/>
          <w:kern w:val="2"/>
          <w:szCs w:val="24"/>
        </w:rPr>
        <w:t>须将以上</w:t>
      </w:r>
      <w:r>
        <w:rPr>
          <w:rFonts w:hint="eastAsia" w:ascii="宋体" w:hAnsi="宋体"/>
          <w:kern w:val="2"/>
          <w:szCs w:val="24"/>
        </w:rPr>
        <w:t>①项扫描件、word格式电子版和②项一并</w:t>
      </w:r>
      <w:r>
        <w:rPr>
          <w:rFonts w:ascii="宋体" w:hAnsi="宋体"/>
          <w:kern w:val="2"/>
          <w:szCs w:val="24"/>
        </w:rPr>
        <w:t>发送</w:t>
      </w:r>
      <w:r>
        <w:rPr>
          <w:rFonts w:hint="eastAsia" w:ascii="宋体" w:hAnsi="宋体"/>
          <w:kern w:val="2"/>
          <w:szCs w:val="24"/>
        </w:rPr>
        <w:t>至“获取</w:t>
      </w:r>
      <w:r>
        <w:rPr>
          <w:rFonts w:ascii="宋体" w:hAnsi="宋体"/>
          <w:kern w:val="2"/>
          <w:szCs w:val="24"/>
        </w:rPr>
        <w:t>采购文件</w:t>
      </w:r>
      <w:r>
        <w:rPr>
          <w:rFonts w:hint="eastAsia" w:ascii="宋体" w:hAnsi="宋体"/>
          <w:kern w:val="2"/>
          <w:szCs w:val="24"/>
        </w:rPr>
        <w:t>指定邮箱”。由于邮件众多，为保证购买人能及时获取采购文件，请在采购文件获取时间期限内、邮件发送后，主动与采购代理机构项目联系人确认是否收到以上资料。</w:t>
      </w:r>
    </w:p>
    <w:p w14:paraId="44BDFC1B">
      <w:pPr>
        <w:tabs>
          <w:tab w:val="left" w:pos="900"/>
          <w:tab w:val="left" w:pos="1980"/>
        </w:tabs>
        <w:adjustRightInd/>
        <w:snapToGrid w:val="0"/>
        <w:ind w:left="840" w:firstLine="0" w:firstLineChars="0"/>
        <w:jc w:val="both"/>
        <w:textAlignment w:val="auto"/>
        <w:rPr>
          <w:rFonts w:ascii="宋体" w:hAnsi="宋体"/>
          <w:b/>
          <w:kern w:val="2"/>
          <w:szCs w:val="24"/>
        </w:rPr>
      </w:pPr>
      <w:r>
        <w:fldChar w:fldCharType="begin"/>
      </w:r>
      <w:r>
        <w:instrText xml:space="preserve"> HYPERLINK "mailto:" </w:instrText>
      </w:r>
      <w:r>
        <w:fldChar w:fldCharType="separate"/>
      </w:r>
      <w:r>
        <w:rPr>
          <w:rFonts w:hint="eastAsia" w:ascii="宋体" w:hAnsi="宋体"/>
          <w:b/>
          <w:kern w:val="2"/>
          <w:szCs w:val="24"/>
          <w:u w:val="single"/>
        </w:rPr>
        <w:t>“获取采购文件指定邮箱”为：</w:t>
      </w:r>
      <w:r>
        <w:rPr>
          <w:rFonts w:ascii="宋体" w:hAnsi="宋体"/>
          <w:b/>
          <w:kern w:val="2"/>
          <w:szCs w:val="24"/>
          <w:u w:val="single"/>
        </w:rPr>
        <w:t>anle</w:t>
      </w:r>
      <w:r>
        <w:rPr>
          <w:rFonts w:hint="eastAsia" w:ascii="宋体" w:hAnsi="宋体"/>
          <w:b/>
          <w:kern w:val="2"/>
          <w:szCs w:val="24"/>
          <w:u w:val="single"/>
        </w:rPr>
        <w:t>@sstc20.com</w:t>
      </w:r>
      <w:r>
        <w:rPr>
          <w:rFonts w:hint="eastAsia" w:ascii="宋体" w:hAnsi="宋体"/>
          <w:b/>
          <w:kern w:val="2"/>
          <w:szCs w:val="24"/>
          <w:u w:val="single"/>
        </w:rPr>
        <w:fldChar w:fldCharType="end"/>
      </w:r>
      <w:r>
        <w:rPr>
          <w:rFonts w:hint="eastAsia" w:ascii="宋体" w:hAnsi="宋体"/>
          <w:b/>
          <w:kern w:val="2"/>
          <w:szCs w:val="24"/>
        </w:rPr>
        <w:t>。</w:t>
      </w:r>
    </w:p>
    <w:p w14:paraId="477D6848">
      <w:pPr>
        <w:adjustRightInd/>
        <w:ind w:firstLine="540" w:firstLineChars="0"/>
        <w:jc w:val="both"/>
        <w:textAlignment w:val="auto"/>
        <w:rPr>
          <w:rFonts w:ascii="宋体" w:hAnsi="宋体" w:cs="宋体"/>
          <w:kern w:val="2"/>
          <w:szCs w:val="24"/>
        </w:rPr>
      </w:pPr>
      <w:r>
        <w:rPr>
          <w:rFonts w:hint="eastAsia" w:ascii="宋体" w:hAnsi="宋体" w:cs="宋体"/>
          <w:kern w:val="2"/>
          <w:szCs w:val="24"/>
        </w:rPr>
        <w:t>售价：</w:t>
      </w:r>
      <w:r>
        <w:rPr>
          <w:rFonts w:ascii="宋体" w:hAnsi="宋体" w:cs="宋体"/>
          <w:kern w:val="2"/>
          <w:szCs w:val="24"/>
        </w:rPr>
        <w:t>人民币500元/包</w:t>
      </w:r>
      <w:r>
        <w:rPr>
          <w:rFonts w:hint="eastAsia" w:ascii="宋体" w:hAnsi="宋体" w:cs="宋体"/>
          <w:kern w:val="2"/>
          <w:szCs w:val="24"/>
        </w:rPr>
        <w:t>。</w:t>
      </w:r>
    </w:p>
    <w:p w14:paraId="31166F25">
      <w:pPr>
        <w:keepNext/>
        <w:keepLines/>
        <w:autoSpaceDE w:val="0"/>
        <w:autoSpaceDN w:val="0"/>
        <w:ind w:firstLine="0" w:firstLineChars="0"/>
        <w:textAlignment w:val="auto"/>
        <w:rPr>
          <w:rFonts w:ascii="宋体" w:hAnsi="宋体" w:cs="宋体"/>
          <w:b/>
          <w:szCs w:val="24"/>
        </w:rPr>
      </w:pPr>
      <w:r>
        <w:rPr>
          <w:rFonts w:hint="eastAsia" w:ascii="宋体" w:hAnsi="宋体" w:cs="宋体"/>
          <w:b/>
          <w:szCs w:val="24"/>
        </w:rPr>
        <w:t>四、响应文件提交</w:t>
      </w:r>
    </w:p>
    <w:p w14:paraId="44B2A1E0">
      <w:pPr>
        <w:rPr>
          <w:rFonts w:ascii="宋体" w:hAnsi="宋体"/>
        </w:rPr>
      </w:pPr>
      <w:r>
        <w:rPr>
          <w:rFonts w:hint="eastAsia" w:ascii="宋体" w:hAnsi="宋体"/>
        </w:rPr>
        <w:t>截止时间：</w:t>
      </w:r>
      <w:r>
        <w:rPr>
          <w:rFonts w:ascii="宋体" w:hAnsi="宋体"/>
        </w:rPr>
        <w:t>2021</w:t>
      </w:r>
      <w:r>
        <w:rPr>
          <w:rFonts w:hint="eastAsia" w:ascii="宋体" w:hAnsi="宋体"/>
        </w:rPr>
        <w:t>年</w:t>
      </w:r>
      <w:r>
        <w:rPr>
          <w:rFonts w:ascii="宋体" w:hAnsi="宋体"/>
        </w:rPr>
        <w:t>8</w:t>
      </w:r>
      <w:r>
        <w:rPr>
          <w:rFonts w:hint="eastAsia" w:ascii="宋体" w:hAnsi="宋体"/>
        </w:rPr>
        <w:t>月</w:t>
      </w:r>
      <w:r>
        <w:rPr>
          <w:rFonts w:ascii="宋体" w:hAnsi="宋体"/>
        </w:rPr>
        <w:t>2</w:t>
      </w:r>
      <w:r>
        <w:rPr>
          <w:rFonts w:hint="eastAsia" w:ascii="宋体" w:hAnsi="宋体"/>
        </w:rPr>
        <w:t>日</w:t>
      </w:r>
      <w:r>
        <w:rPr>
          <w:rFonts w:ascii="宋体" w:hAnsi="宋体"/>
        </w:rPr>
        <w:t>09</w:t>
      </w:r>
      <w:r>
        <w:rPr>
          <w:rFonts w:hint="eastAsia" w:ascii="宋体" w:hAnsi="宋体"/>
        </w:rPr>
        <w:t>点</w:t>
      </w:r>
      <w:r>
        <w:rPr>
          <w:rFonts w:ascii="宋体" w:hAnsi="宋体"/>
        </w:rPr>
        <w:t>30</w:t>
      </w:r>
      <w:r>
        <w:rPr>
          <w:rFonts w:hint="eastAsia" w:ascii="宋体" w:hAnsi="宋体"/>
        </w:rPr>
        <w:t>分（北京时间）。</w:t>
      </w:r>
    </w:p>
    <w:p w14:paraId="13F8FA80">
      <w:pPr>
        <w:rPr>
          <w:rFonts w:ascii="宋体" w:hAnsi="宋体"/>
        </w:rPr>
      </w:pPr>
      <w:r>
        <w:rPr>
          <w:rFonts w:hint="eastAsia" w:ascii="宋体" w:hAnsi="宋体"/>
        </w:rPr>
        <w:t>地点：北京市海淀大街8号中钢国际广场</w:t>
      </w:r>
      <w:r>
        <w:rPr>
          <w:rFonts w:ascii="宋体" w:hAnsi="宋体"/>
        </w:rPr>
        <w:t>16</w:t>
      </w:r>
      <w:r>
        <w:rPr>
          <w:rFonts w:hint="eastAsia" w:ascii="宋体" w:hAnsi="宋体"/>
        </w:rPr>
        <w:t>层会议室。</w:t>
      </w:r>
    </w:p>
    <w:p w14:paraId="51AEB819">
      <w:pPr>
        <w:keepNext/>
        <w:keepLines/>
        <w:autoSpaceDE w:val="0"/>
        <w:autoSpaceDN w:val="0"/>
        <w:ind w:firstLine="0" w:firstLineChars="0"/>
        <w:textAlignment w:val="auto"/>
        <w:rPr>
          <w:rFonts w:ascii="宋体" w:hAnsi="宋体" w:cs="宋体"/>
          <w:b/>
          <w:szCs w:val="24"/>
        </w:rPr>
      </w:pPr>
      <w:r>
        <w:rPr>
          <w:rFonts w:hint="eastAsia" w:ascii="宋体" w:hAnsi="宋体" w:cs="宋体"/>
          <w:b/>
          <w:szCs w:val="24"/>
        </w:rPr>
        <w:t>五、开启</w:t>
      </w:r>
    </w:p>
    <w:p w14:paraId="36D96861">
      <w:pPr>
        <w:rPr>
          <w:rFonts w:ascii="宋体" w:hAnsi="宋体"/>
        </w:rPr>
      </w:pPr>
      <w:r>
        <w:rPr>
          <w:rFonts w:hint="eastAsia" w:ascii="宋体" w:hAnsi="宋体"/>
        </w:rPr>
        <w:t>时间：</w:t>
      </w:r>
      <w:r>
        <w:rPr>
          <w:rFonts w:ascii="宋体" w:hAnsi="宋体"/>
        </w:rPr>
        <w:t>2021</w:t>
      </w:r>
      <w:r>
        <w:rPr>
          <w:rFonts w:hint="eastAsia" w:ascii="宋体" w:hAnsi="宋体"/>
        </w:rPr>
        <w:t>年</w:t>
      </w:r>
      <w:r>
        <w:rPr>
          <w:rFonts w:ascii="宋体" w:hAnsi="宋体"/>
        </w:rPr>
        <w:t>8</w:t>
      </w:r>
      <w:r>
        <w:rPr>
          <w:rFonts w:hint="eastAsia" w:ascii="宋体" w:hAnsi="宋体"/>
        </w:rPr>
        <w:t>月</w:t>
      </w:r>
      <w:r>
        <w:rPr>
          <w:rFonts w:ascii="宋体" w:hAnsi="宋体"/>
        </w:rPr>
        <w:t>2</w:t>
      </w:r>
      <w:r>
        <w:rPr>
          <w:rFonts w:hint="eastAsia" w:ascii="宋体" w:hAnsi="宋体"/>
        </w:rPr>
        <w:t>日</w:t>
      </w:r>
      <w:r>
        <w:rPr>
          <w:rFonts w:ascii="宋体" w:hAnsi="宋体"/>
        </w:rPr>
        <w:t>09</w:t>
      </w:r>
      <w:r>
        <w:rPr>
          <w:rFonts w:hint="eastAsia" w:ascii="宋体" w:hAnsi="宋体"/>
        </w:rPr>
        <w:t>点</w:t>
      </w:r>
      <w:r>
        <w:rPr>
          <w:rFonts w:ascii="宋体" w:hAnsi="宋体"/>
        </w:rPr>
        <w:t>30</w:t>
      </w:r>
      <w:r>
        <w:rPr>
          <w:rFonts w:hint="eastAsia" w:ascii="宋体" w:hAnsi="宋体"/>
        </w:rPr>
        <w:t>分（北京时间）。</w:t>
      </w:r>
    </w:p>
    <w:p w14:paraId="4D862E26">
      <w:pPr>
        <w:rPr>
          <w:rFonts w:ascii="宋体" w:hAnsi="宋体"/>
        </w:rPr>
      </w:pPr>
      <w:r>
        <w:rPr>
          <w:rFonts w:hint="eastAsia" w:ascii="宋体" w:hAnsi="宋体"/>
        </w:rPr>
        <w:t>地点：北京市海淀大街8号中钢国际广场</w:t>
      </w:r>
      <w:r>
        <w:rPr>
          <w:rFonts w:ascii="宋体" w:hAnsi="宋体"/>
        </w:rPr>
        <w:t>16</w:t>
      </w:r>
      <w:r>
        <w:rPr>
          <w:rFonts w:hint="eastAsia" w:ascii="宋体" w:hAnsi="宋体"/>
        </w:rPr>
        <w:t>层会议室。</w:t>
      </w:r>
    </w:p>
    <w:p w14:paraId="2FA54AA3">
      <w:pPr>
        <w:keepNext/>
        <w:keepLines/>
        <w:autoSpaceDE w:val="0"/>
        <w:autoSpaceDN w:val="0"/>
        <w:ind w:firstLine="0" w:firstLineChars="0"/>
        <w:textAlignment w:val="auto"/>
        <w:rPr>
          <w:rFonts w:ascii="宋体" w:hAnsi="宋体" w:cs="宋体"/>
          <w:b/>
          <w:szCs w:val="24"/>
        </w:rPr>
      </w:pPr>
      <w:r>
        <w:rPr>
          <w:rFonts w:hint="eastAsia" w:ascii="宋体" w:hAnsi="宋体" w:cs="宋体"/>
          <w:b/>
          <w:szCs w:val="24"/>
        </w:rPr>
        <w:t>六、公告期限</w:t>
      </w:r>
    </w:p>
    <w:p w14:paraId="732D1917">
      <w:pPr>
        <w:rPr>
          <w:rFonts w:ascii="宋体" w:hAnsi="宋体"/>
        </w:rPr>
      </w:pPr>
      <w:r>
        <w:rPr>
          <w:rFonts w:hint="eastAsia" w:ascii="宋体" w:hAnsi="宋体"/>
        </w:rPr>
        <w:t>自本公告发布之日起3个工作日。</w:t>
      </w:r>
    </w:p>
    <w:p w14:paraId="24288B4E">
      <w:pPr>
        <w:keepNext/>
        <w:keepLines/>
        <w:autoSpaceDE w:val="0"/>
        <w:autoSpaceDN w:val="0"/>
        <w:ind w:firstLine="0" w:firstLineChars="0"/>
        <w:textAlignment w:val="auto"/>
        <w:rPr>
          <w:rFonts w:ascii="宋体" w:hAnsi="宋体" w:cs="宋体"/>
          <w:b/>
          <w:szCs w:val="24"/>
        </w:rPr>
      </w:pPr>
      <w:r>
        <w:rPr>
          <w:rFonts w:hint="eastAsia" w:ascii="宋体" w:hAnsi="宋体" w:cs="宋体"/>
          <w:b/>
          <w:szCs w:val="24"/>
        </w:rPr>
        <w:t>七、其他补充事宜</w:t>
      </w:r>
    </w:p>
    <w:p w14:paraId="4275043B">
      <w:pPr>
        <w:rPr>
          <w:rFonts w:ascii="宋体" w:hAnsi="宋体"/>
        </w:rPr>
      </w:pPr>
      <w:r>
        <w:rPr>
          <w:rFonts w:hint="eastAsia" w:ascii="宋体" w:hAnsi="宋体"/>
        </w:rPr>
        <w:t>1</w:t>
      </w:r>
      <w:r>
        <w:rPr>
          <w:rFonts w:ascii="宋体" w:hAnsi="宋体"/>
        </w:rPr>
        <w:t>.</w:t>
      </w:r>
      <w:r>
        <w:rPr>
          <w:rFonts w:hint="eastAsia" w:ascii="宋体" w:hAnsi="宋体"/>
        </w:rPr>
        <w:t>资金来源：财政性资金</w:t>
      </w:r>
    </w:p>
    <w:p w14:paraId="1E301D8F">
      <w:pPr>
        <w:rPr>
          <w:rFonts w:ascii="宋体" w:hAnsi="宋体"/>
        </w:rPr>
      </w:pPr>
      <w:r>
        <w:rPr>
          <w:rFonts w:hint="eastAsia" w:ascii="宋体" w:hAnsi="宋体"/>
        </w:rPr>
        <w:t>2</w:t>
      </w:r>
      <w:r>
        <w:rPr>
          <w:rFonts w:ascii="宋体" w:hAnsi="宋体"/>
        </w:rPr>
        <w:t>.</w:t>
      </w:r>
      <w:r>
        <w:rPr>
          <w:rFonts w:hint="eastAsia" w:ascii="宋体" w:hAnsi="宋体"/>
        </w:rPr>
        <w:t>本项目的招标公告发布在中国政府采购网（www.ccgp.gov.cn）。</w:t>
      </w:r>
    </w:p>
    <w:p w14:paraId="36EAAD6C">
      <w:pPr>
        <w:rPr>
          <w:rFonts w:ascii="宋体" w:hAnsi="宋体"/>
        </w:rPr>
      </w:pPr>
      <w:r>
        <w:rPr>
          <w:rFonts w:ascii="宋体" w:hAnsi="宋体"/>
        </w:rPr>
        <w:t>3</w:t>
      </w:r>
      <w:r>
        <w:rPr>
          <w:rFonts w:hint="eastAsia" w:ascii="宋体" w:hAnsi="宋体"/>
        </w:rPr>
        <w:t>.本项目需要落实的政府采购政策：节约能源、保护环境、促进中小企业及监狱企业发展、促进残疾人就业、使用信用记录结果、支持脱贫攻坚、绿色发展、政府采购政策具体落实情况详见磋商文件。</w:t>
      </w:r>
    </w:p>
    <w:p w14:paraId="640BE418">
      <w:pPr>
        <w:rPr>
          <w:rFonts w:ascii="宋体" w:hAnsi="宋体"/>
        </w:rPr>
      </w:pPr>
      <w:r>
        <w:rPr>
          <w:rFonts w:ascii="宋体" w:hAnsi="宋体"/>
        </w:rPr>
        <w:t>4.</w:t>
      </w:r>
      <w:r>
        <w:rPr>
          <w:rFonts w:hint="eastAsia" w:ascii="宋体" w:hAnsi="宋体"/>
        </w:rPr>
        <w:t>本项目评标方法和标准：综合评分法，总分100分。</w:t>
      </w:r>
    </w:p>
    <w:p w14:paraId="373A6115">
      <w:pPr>
        <w:rPr>
          <w:rFonts w:ascii="宋体" w:hAnsi="宋体"/>
        </w:rPr>
      </w:pPr>
      <w:r>
        <w:rPr>
          <w:rFonts w:ascii="宋体" w:hAnsi="宋体"/>
        </w:rPr>
        <w:t>5</w:t>
      </w:r>
      <w:r>
        <w:rPr>
          <w:rFonts w:hint="eastAsia" w:ascii="宋体" w:hAnsi="宋体"/>
        </w:rPr>
        <w:t>.账户信息：</w:t>
      </w:r>
    </w:p>
    <w:p w14:paraId="55AB3FD7">
      <w:pPr>
        <w:rPr>
          <w:rFonts w:ascii="宋体" w:hAnsi="宋体"/>
        </w:rPr>
      </w:pPr>
      <w:r>
        <w:rPr>
          <w:rFonts w:hint="eastAsia" w:ascii="宋体" w:hAnsi="宋体"/>
        </w:rPr>
        <w:t>开 户  名 称：中钢招标有限责任公司</w:t>
      </w:r>
    </w:p>
    <w:p w14:paraId="25BCF373">
      <w:pPr>
        <w:rPr>
          <w:rFonts w:ascii="宋体" w:hAnsi="宋体"/>
        </w:rPr>
      </w:pPr>
      <w:r>
        <w:rPr>
          <w:rFonts w:hint="eastAsia" w:ascii="宋体" w:hAnsi="宋体"/>
        </w:rPr>
        <w:t>开 户  银 行：中国民生银行股份有限公司北京大兴新城支行</w:t>
      </w:r>
    </w:p>
    <w:p w14:paraId="5CD43C2C">
      <w:pPr>
        <w:rPr>
          <w:rFonts w:ascii="宋体" w:hAnsi="宋体"/>
        </w:rPr>
      </w:pPr>
      <w:r>
        <w:rPr>
          <w:rFonts w:hint="eastAsia" w:ascii="宋体" w:hAnsi="宋体"/>
        </w:rPr>
        <w:t>银 行  行 号：3051 0000 1750</w:t>
      </w:r>
    </w:p>
    <w:p w14:paraId="55154311">
      <w:pPr>
        <w:rPr>
          <w:rFonts w:ascii="宋体" w:hAnsi="宋体"/>
        </w:rPr>
      </w:pPr>
      <w:r>
        <w:rPr>
          <w:rFonts w:hint="eastAsia" w:ascii="宋体" w:hAnsi="宋体"/>
        </w:rPr>
        <w:t>账        号：9902 0002 8928 8003</w:t>
      </w:r>
    </w:p>
    <w:p w14:paraId="2BBAD046">
      <w:pPr>
        <w:keepNext/>
        <w:keepLines/>
        <w:autoSpaceDE w:val="0"/>
        <w:autoSpaceDN w:val="0"/>
        <w:ind w:firstLine="0" w:firstLineChars="0"/>
        <w:textAlignment w:val="auto"/>
        <w:rPr>
          <w:rFonts w:ascii="宋体" w:hAnsi="宋体" w:cs="宋体"/>
          <w:b/>
          <w:szCs w:val="24"/>
        </w:rPr>
      </w:pPr>
      <w:r>
        <w:rPr>
          <w:rFonts w:hint="eastAsia" w:ascii="宋体" w:hAnsi="宋体" w:cs="宋体"/>
          <w:b/>
          <w:szCs w:val="24"/>
        </w:rPr>
        <w:t>八、凡对本次采购提出询问，请按以下方式联系。</w:t>
      </w:r>
    </w:p>
    <w:p w14:paraId="38D4D2E4">
      <w:pPr>
        <w:ind w:firstLine="426" w:firstLineChars="177"/>
        <w:rPr>
          <w:rFonts w:ascii="宋体" w:hAnsi="宋体"/>
          <w:b/>
          <w:bCs/>
        </w:rPr>
      </w:pPr>
      <w:r>
        <w:rPr>
          <w:rFonts w:hint="eastAsia" w:ascii="宋体" w:hAnsi="宋体"/>
          <w:b/>
          <w:bCs/>
        </w:rPr>
        <w:t>1.采购人信息</w:t>
      </w:r>
    </w:p>
    <w:p w14:paraId="57AB36EA">
      <w:pPr>
        <w:ind w:firstLine="424" w:firstLineChars="177"/>
        <w:rPr>
          <w:rFonts w:ascii="宋体" w:hAnsi="宋体"/>
        </w:rPr>
      </w:pPr>
      <w:r>
        <w:rPr>
          <w:rFonts w:hint="eastAsia" w:ascii="宋体" w:hAnsi="宋体"/>
        </w:rPr>
        <w:t>名    称：北京市人民政府天安门地区管理委员会</w:t>
      </w:r>
    </w:p>
    <w:p w14:paraId="5E6690CA">
      <w:pPr>
        <w:ind w:firstLine="424" w:firstLineChars="177"/>
        <w:rPr>
          <w:rFonts w:ascii="宋体" w:hAnsi="宋体"/>
        </w:rPr>
      </w:pPr>
      <w:r>
        <w:rPr>
          <w:rFonts w:hint="eastAsia" w:ascii="宋体" w:hAnsi="宋体"/>
        </w:rPr>
        <w:t>地    址：北京市东城区东交民巷44号</w:t>
      </w:r>
    </w:p>
    <w:p w14:paraId="1FCD70CC">
      <w:pPr>
        <w:ind w:firstLine="424" w:firstLineChars="177"/>
        <w:rPr>
          <w:rFonts w:ascii="宋体" w:hAnsi="宋体"/>
        </w:rPr>
      </w:pPr>
      <w:r>
        <w:rPr>
          <w:rFonts w:hint="eastAsia" w:ascii="宋体" w:hAnsi="宋体"/>
        </w:rPr>
        <w:t xml:space="preserve">联系方式：余老师 </w:t>
      </w:r>
      <w:r>
        <w:rPr>
          <w:rFonts w:ascii="宋体" w:hAnsi="宋体"/>
        </w:rPr>
        <w:t>010</w:t>
      </w:r>
      <w:r>
        <w:rPr>
          <w:rFonts w:hint="eastAsia" w:ascii="宋体" w:hAnsi="宋体"/>
        </w:rPr>
        <w:t>-65118611</w:t>
      </w:r>
    </w:p>
    <w:p w14:paraId="276D0CAA">
      <w:pPr>
        <w:ind w:firstLine="426" w:firstLineChars="177"/>
        <w:rPr>
          <w:rFonts w:ascii="宋体" w:hAnsi="宋体"/>
          <w:b/>
          <w:bCs/>
        </w:rPr>
      </w:pPr>
      <w:r>
        <w:rPr>
          <w:rFonts w:hint="eastAsia" w:ascii="宋体" w:hAnsi="宋体"/>
          <w:b/>
          <w:bCs/>
        </w:rPr>
        <w:t>2.采购代理机构信息</w:t>
      </w:r>
    </w:p>
    <w:p w14:paraId="1D8BA556">
      <w:pPr>
        <w:ind w:firstLine="424" w:firstLineChars="177"/>
        <w:rPr>
          <w:rFonts w:ascii="宋体" w:hAnsi="宋体"/>
        </w:rPr>
      </w:pPr>
      <w:r>
        <w:rPr>
          <w:rFonts w:hint="eastAsia" w:ascii="宋体" w:hAnsi="宋体"/>
        </w:rPr>
        <w:t>名    称：中钢招标有限责任公司</w:t>
      </w:r>
    </w:p>
    <w:p w14:paraId="115283FA">
      <w:pPr>
        <w:ind w:firstLine="424" w:firstLineChars="177"/>
        <w:rPr>
          <w:rFonts w:ascii="宋体" w:hAnsi="宋体"/>
        </w:rPr>
      </w:pPr>
      <w:r>
        <w:rPr>
          <w:rFonts w:hint="eastAsia" w:ascii="宋体" w:hAnsi="宋体"/>
        </w:rPr>
        <w:t>地　　址：北京市海淀区海淀大街8号中钢国际广场16层，100080</w:t>
      </w:r>
    </w:p>
    <w:p w14:paraId="259DB5FC">
      <w:pPr>
        <w:ind w:firstLine="424" w:firstLineChars="177"/>
        <w:rPr>
          <w:rFonts w:ascii="宋体" w:hAnsi="宋体"/>
        </w:rPr>
      </w:pPr>
      <w:r>
        <w:rPr>
          <w:rFonts w:hint="eastAsia" w:ascii="宋体" w:hAnsi="宋体"/>
        </w:rPr>
        <w:t>联系方式：</w:t>
      </w:r>
      <w:r>
        <w:rPr>
          <w:rFonts w:ascii="宋体" w:hAnsi="宋体"/>
        </w:rPr>
        <w:t>010-62688251</w:t>
      </w:r>
    </w:p>
    <w:p w14:paraId="2E5B45D0">
      <w:pPr>
        <w:ind w:firstLine="424" w:firstLineChars="176"/>
        <w:rPr>
          <w:rFonts w:ascii="宋体" w:hAnsi="宋体"/>
          <w:b/>
        </w:rPr>
      </w:pPr>
      <w:r>
        <w:rPr>
          <w:rFonts w:hint="eastAsia" w:ascii="宋体" w:hAnsi="宋体"/>
          <w:b/>
        </w:rPr>
        <w:t>3.项目联系方式</w:t>
      </w:r>
    </w:p>
    <w:p w14:paraId="7E91F80D">
      <w:pPr>
        <w:ind w:firstLine="422" w:firstLineChars="176"/>
        <w:rPr>
          <w:rFonts w:ascii="宋体" w:hAnsi="宋体"/>
          <w:bCs/>
        </w:rPr>
      </w:pPr>
      <w:r>
        <w:rPr>
          <w:rFonts w:hint="eastAsia" w:ascii="宋体" w:hAnsi="宋体"/>
          <w:bCs/>
        </w:rPr>
        <w:t>项目联系人：安乐、李婧文、张静</w:t>
      </w:r>
    </w:p>
    <w:p w14:paraId="40E61378">
      <w:pPr>
        <w:ind w:firstLine="422" w:firstLineChars="176"/>
        <w:rPr>
          <w:rFonts w:ascii="宋体" w:hAnsi="宋体"/>
          <w:b/>
          <w:bCs/>
        </w:rPr>
      </w:pPr>
      <w:r>
        <w:rPr>
          <w:rFonts w:hint="eastAsia" w:ascii="宋体" w:hAnsi="宋体"/>
          <w:bCs/>
        </w:rPr>
        <w:t>电　　 话：（购买文件、发票咨询）010-62688254、anle@sstc20.com（邮箱）;</w:t>
      </w:r>
      <w:r>
        <w:rPr>
          <w:rFonts w:hint="eastAsia"/>
        </w:rPr>
        <w:t xml:space="preserve"> </w:t>
      </w:r>
      <w:r>
        <w:rPr>
          <w:rFonts w:hint="eastAsia" w:ascii="宋体" w:hAnsi="宋体"/>
          <w:bCs/>
        </w:rPr>
        <w:t>（项目咨询）：010-62686394、lijw6@sstc20.com（邮箱）</w:t>
      </w:r>
    </w:p>
    <w:p w14:paraId="5585A91A">
      <w:pPr>
        <w:ind w:firstLine="422" w:firstLineChars="176"/>
        <w:rPr>
          <w:rFonts w:ascii="宋体" w:hAnsi="宋体"/>
        </w:rPr>
      </w:pPr>
    </w:p>
    <w:p w14:paraId="03B5215E">
      <w:pPr>
        <w:jc w:val="right"/>
        <w:rPr>
          <w:rFonts w:ascii="宋体" w:hAnsi="宋体"/>
        </w:rPr>
      </w:pPr>
      <w:r>
        <w:rPr>
          <w:rFonts w:ascii="宋体" w:hAnsi="宋体"/>
        </w:rPr>
        <w:t>中钢招标有限责任公司</w:t>
      </w:r>
    </w:p>
    <w:p w14:paraId="290BA7A6">
      <w:pPr>
        <w:jc w:val="right"/>
      </w:pPr>
      <w:r>
        <w:rPr>
          <w:rFonts w:hint="eastAsia" w:ascii="宋体" w:hAnsi="宋体"/>
        </w:rPr>
        <w:t>2</w:t>
      </w:r>
      <w:r>
        <w:rPr>
          <w:rFonts w:ascii="宋体" w:hAnsi="宋体"/>
        </w:rPr>
        <w:t>021</w:t>
      </w:r>
      <w:r>
        <w:rPr>
          <w:rFonts w:hint="eastAsia" w:ascii="宋体" w:hAnsi="宋体"/>
        </w:rPr>
        <w:t>年</w:t>
      </w:r>
      <w:r>
        <w:rPr>
          <w:rFonts w:ascii="宋体" w:hAnsi="宋体"/>
        </w:rPr>
        <w:t>7</w:t>
      </w:r>
      <w:r>
        <w:rPr>
          <w:rFonts w:hint="eastAsia" w:ascii="宋体" w:hAnsi="宋体"/>
        </w:rPr>
        <w:t>月</w:t>
      </w:r>
      <w:r>
        <w:rPr>
          <w:rFonts w:ascii="宋体" w:hAnsi="宋体"/>
        </w:rPr>
        <w:t>22</w:t>
      </w:r>
      <w:r>
        <w:rPr>
          <w:rFonts w:hint="eastAsia" w:ascii="宋体" w:hAnsi="宋体"/>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3816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F2B6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B951C">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E5280">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B816C">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9EC55">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4F"/>
    <w:rsid w:val="001868EF"/>
    <w:rsid w:val="002A7A4F"/>
    <w:rsid w:val="007F3B4E"/>
    <w:rsid w:val="00EC5A7F"/>
    <w:rsid w:val="04B3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ind w:firstLine="480" w:firstLineChars="200"/>
      <w:textAlignment w:val="baseline"/>
    </w:pPr>
    <w:rPr>
      <w:rFonts w:ascii="Times New Roman" w:hAnsi="Times New Roman" w:eastAsia="宋体" w:cs="Times New Roman"/>
      <w:kern w:val="0"/>
      <w:sz w:val="24"/>
      <w:szCs w:val="20"/>
      <w:lang w:val="en-US" w:eastAsia="zh-CN" w:bidi="ar-SA"/>
    </w:rPr>
  </w:style>
  <w:style w:type="paragraph" w:styleId="3">
    <w:name w:val="heading 1"/>
    <w:basedOn w:val="1"/>
    <w:next w:val="1"/>
    <w:link w:val="10"/>
    <w:qFormat/>
    <w:uiPriority w:val="0"/>
    <w:pPr>
      <w:keepNext/>
      <w:keepLines/>
      <w:spacing w:before="340" w:after="330" w:line="578" w:lineRule="atLeast"/>
      <w:ind w:firstLine="0" w:firstLineChars="0"/>
      <w:jc w:val="center"/>
      <w:outlineLvl w:val="0"/>
    </w:pPr>
    <w:rPr>
      <w:b/>
      <w:bCs/>
      <w:kern w:val="44"/>
      <w:sz w:val="28"/>
      <w:szCs w:val="2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index 9"/>
    <w:basedOn w:val="1"/>
    <w:next w:val="1"/>
    <w:autoRedefine/>
    <w:semiHidden/>
    <w:unhideWhenUsed/>
    <w:qFormat/>
    <w:uiPriority w:val="99"/>
    <w:pPr>
      <w:ind w:left="1600" w:leftChars="1600" w:firstLine="0"/>
    </w:pPr>
  </w:style>
  <w:style w:type="paragraph" w:styleId="4">
    <w:name w:val="footer"/>
    <w:basedOn w:val="1"/>
    <w:link w:val="9"/>
    <w:unhideWhenUsed/>
    <w:qFormat/>
    <w:uiPriority w:val="99"/>
    <w:pPr>
      <w:tabs>
        <w:tab w:val="center" w:pos="4153"/>
        <w:tab w:val="right" w:pos="8306"/>
      </w:tabs>
      <w:adjustRightInd/>
      <w:snapToGrid w:val="0"/>
      <w:spacing w:line="240" w:lineRule="auto"/>
      <w:ind w:firstLine="0" w:firstLineChars="0"/>
      <w:textAlignment w:val="auto"/>
    </w:pPr>
    <w:rPr>
      <w:rFonts w:asciiTheme="minorHAnsi" w:hAnsiTheme="minorHAnsi" w:eastAsiaTheme="minorEastAsia" w:cstheme="minorBidi"/>
      <w:kern w:val="2"/>
      <w:sz w:val="18"/>
      <w:szCs w:val="18"/>
    </w:rPr>
  </w:style>
  <w:style w:type="paragraph" w:styleId="5">
    <w:name w:val="header"/>
    <w:basedOn w:val="1"/>
    <w:link w:val="8"/>
    <w:unhideWhenUsed/>
    <w:qFormat/>
    <w:uiPriority w:val="99"/>
    <w:pPr>
      <w:pBdr>
        <w:bottom w:val="single" w:color="auto" w:sz="6" w:space="1"/>
      </w:pBdr>
      <w:tabs>
        <w:tab w:val="center" w:pos="4153"/>
        <w:tab w:val="right" w:pos="8306"/>
      </w:tabs>
      <w:adjustRightInd/>
      <w:snapToGrid w:val="0"/>
      <w:spacing w:line="240" w:lineRule="auto"/>
      <w:ind w:firstLine="0" w:firstLineChars="0"/>
      <w:jc w:val="center"/>
      <w:textAlignment w:val="auto"/>
    </w:pPr>
    <w:rPr>
      <w:rFonts w:asciiTheme="minorHAnsi" w:hAnsiTheme="minorHAnsi" w:eastAsiaTheme="minorEastAsia" w:cstheme="minorBidi"/>
      <w:kern w:val="2"/>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1 字符"/>
    <w:basedOn w:val="7"/>
    <w:link w:val="3"/>
    <w:qFormat/>
    <w:uiPriority w:val="0"/>
    <w:rPr>
      <w:rFonts w:ascii="Times New Roman" w:hAnsi="Times New Roman" w:eastAsia="宋体" w:cs="Times New Roman"/>
      <w:b/>
      <w:bCs/>
      <w:kern w:val="44"/>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1350</Words>
  <Characters>1612</Characters>
  <Lines>12</Lines>
  <Paragraphs>3</Paragraphs>
  <TotalTime>0</TotalTime>
  <ScaleCrop>false</ScaleCrop>
  <LinksUpToDate>false</LinksUpToDate>
  <CharactersWithSpaces>1658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2021-07-22T08:03:00Z</dcterms:created>
  <dc:creator>中 钢</dc:creator>
  <cp:lastModifiedBy>就那样</cp:lastModifiedBy>
  <dcterms:modified xsi:type="dcterms:W3CDTF">2025-03-13T07:09:34Z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eyJoZGlkIjoiNmJmNDY3N2M0ZmFkZGZjZTA4ZDUyMjkwMWRmNmE0NWMiLCJ1c2VySWQiOiI1MTI0NTYyNTIifQ==</vt:lpwstr>
  </property>
  <property fmtid="{D5CDD505-2E9C-101B-9397-08002B2CF9AE}" pid="3" name="KSOProductBuildVer">
    <vt:lpwstr>2052-12.1.0.20305</vt:lpwstr>
  </property>
  <property fmtid="{D5CDD505-2E9C-101B-9397-08002B2CF9AE}" pid="4" name="ICV">
    <vt:lpwstr>1787F2444D8E4D709F59BD895FFA4C7E_12</vt:lpwstr>
  </property>
</Properties>
</file>