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北京市人民政府天安门地区管理委员会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72" w:firstLineChars="200"/>
        <w:jc w:val="left"/>
        <w:textAlignment w:val="auto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我委高度重视政府信息公开工作，认真落实国务院办公厅和北京市2021年政务公开工作要点，强化统筹、狠抓落实，全面履职尽责，推动政府信息公开各项任务落地落细。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一是扩大主动公开范围。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动态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更新政府信息公开指南、目录、年报和主动公开全清单，及时发布机构基本信息、人事招考、政府采购、法治政府建设等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主动公开事项，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定期公开所承担市政府工作报告重点任务、重要民生实事项目落实情况。</w:t>
      </w:r>
      <w:r>
        <w:rPr>
          <w:rFonts w:hint="eastAsia" w:ascii="仿宋_GB2312" w:hAnsi="华文中宋" w:eastAsia="仿宋_GB2312"/>
          <w:color w:val="auto"/>
          <w:sz w:val="32"/>
          <w:szCs w:val="32"/>
          <w:highlight w:val="none"/>
          <w:lang w:val="en-US" w:eastAsia="zh-CN"/>
        </w:rPr>
        <w:t>坚持在重大活动和重要节日期间，发布地区疫情防控、开放安排、参观流线设置等相关信息，及时回应群众关切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预决算公开范围由委本级扩大至委属单位，公开所有财政拨款项目绩效目标，实现中介服务事项公示“全覆盖”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二是提升政策解读效果。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就天安门广场预约参观措施通告发布和正式实施，主动对接媒体同步开展政策解读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，引导游客预约参观、分时参观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持续深化“大接诉即办”理念，完善以市民服务热线、委政府网站“在线咨询”“领导信箱”和对外联系电话为主体的立体化政务咨询服务体系建设，快捷、准确、热情答复群众咨询。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三是提高依申请公开质效。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自觉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践行为民服务宗旨，畅通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当面提交、邮政寄送、网络提交等申请接收渠道，全面优化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政府信息公开申请登记、审核、办理、答复、归档等各环节工作流程。围绕疑难申请事项，加强沟通会商，确保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依法研判、精准答复。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四是完善政府信息管理。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落实文件信息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公开属性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源头管理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华文中宋" w:eastAsia="仿宋_GB2312" w:cs="Times New Roman"/>
          <w:b w:val="0"/>
          <w:color w:val="000000"/>
          <w:sz w:val="32"/>
          <w:szCs w:val="32"/>
          <w:lang w:val="en-US" w:eastAsia="zh-CN"/>
        </w:rPr>
        <w:t>信息公开审查制度，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做好政务公开全清单年度调整规范工作，切实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把好政治关、政策关、内容关、保密关。健全管理服务措施执行效果评估机制，坚持现场踏勘询问和网络问卷调查相结合，持续深化满意度测评，丰富公众参与渠道方式。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五是优化网站建设。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加强网站内容建设，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做好政府网站适老化和无障碍改造。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开设“行政执法公示”专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栏，规范公示地区执法信息。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增设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“党史学习教育园地”和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“忆峥嵘岁月壮红色画卷”专栏。完善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信息发布分类审核机制，优化常规事项审核流程，提升信息发布时效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六是强化组织领导、监督考评和教育培训。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委主要负责同志高度重视，把政务公开工作纳入重要议事日程。委分管负责同志亲自协调解决疑难问题。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定委内年度工作要点，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建立跟踪问效机制，将主体责任落实情况纳入全委绩效考评体系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通过视频培训、在线交流、业务座谈等方式，持续提升全委政府信息公开队伍业务素质和能力水平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主动公开政府信息情况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收到和处理政府信息公开申请情况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2"/>
        <w:gridCol w:w="695"/>
        <w:gridCol w:w="687"/>
        <w:gridCol w:w="687"/>
        <w:gridCol w:w="687"/>
        <w:gridCol w:w="687"/>
        <w:gridCol w:w="687"/>
        <w:gridCol w:w="6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2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存在的主要问题：一是政府信息主动公开的广度和深度有待进一步拓展。二是政务公开方式和渠道有待进一步丰富。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改进情况：一是强化服务理念。以委内政务公开全清单动态调整工作为抓手，按照“公开是常态、不公开是例外”的原则，持续推动依申请公开事项向主动公开事项转化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。二是坚持效果导向。紧紧围绕地区重点工作，进一步创新政府信息公开途径，丰富政策解读形式，拓宽信息公开渠道，不断提升公开平台的智能性和可读性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。三是全面梳理政府信息公开工作出现的新情况新问题，固化优化联席研判机制，加强业务培训，持续提升政府信息公开办理效率和水平。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我委</w:t>
      </w:r>
      <w:r>
        <w:rPr>
          <w:rFonts w:hint="eastAsia" w:ascii="仿宋_GB2312" w:eastAsia="仿宋_GB2312"/>
          <w:sz w:val="32"/>
          <w:szCs w:val="32"/>
        </w:rPr>
        <w:t>是北京市人民政府派出机构，负责组织协调有关单位做好地区管理服务工作，无行政许可权</w:t>
      </w:r>
      <w:r>
        <w:rPr>
          <w:rFonts w:hint="eastAsia" w:ascii="仿宋_GB2312" w:eastAsia="仿宋_GB2312"/>
          <w:sz w:val="32"/>
          <w:szCs w:val="32"/>
          <w:lang w:eastAsia="zh-CN"/>
        </w:rPr>
        <w:t>和行政确认权，</w:t>
      </w:r>
      <w:r>
        <w:rPr>
          <w:rFonts w:hint="eastAsia" w:ascii="仿宋_GB2312" w:eastAsia="仿宋_GB2312"/>
          <w:sz w:val="32"/>
          <w:szCs w:val="32"/>
        </w:rPr>
        <w:t>无行政事业性收费项目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根据市政府办公厅《关于全面推行行政规范性文件合法性审核机制的实施意见》（京政办发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〔2019〕23号）规定，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规范性文件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权限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北京市城管执法局天安门地区分局为我委下属单位，依法履行其行政检查、行政处罚、行政强制权；根据《政府信息公开信息处理费管理办法》，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我委2021年未发生应收取信息处理费的情况，发出收费通知的件数和总金额、实际收取的总金额均为0。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北京市人民政府天安门地区管理委员会（天安门地区管委会）网址为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http://tamgw.beijing.gov.cn，如需了解更多政府信息，请登录查询。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2098" w:right="1474" w:bottom="1417" w:left="158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大宋简">
    <w:altName w:val="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7C2651"/>
    <w:multiLevelType w:val="singleLevel"/>
    <w:tmpl w:val="F77C265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B053B"/>
    <w:rsid w:val="0D8FEFE4"/>
    <w:rsid w:val="3BDFA4AA"/>
    <w:rsid w:val="4B6D6E2C"/>
    <w:rsid w:val="4BF71430"/>
    <w:rsid w:val="4FFE21FF"/>
    <w:rsid w:val="663EB076"/>
    <w:rsid w:val="6B6FFF44"/>
    <w:rsid w:val="6EFE35F6"/>
    <w:rsid w:val="75EE1D01"/>
    <w:rsid w:val="7B7E464C"/>
    <w:rsid w:val="7CF75D3E"/>
    <w:rsid w:val="7DBFE04D"/>
    <w:rsid w:val="7E3FF296"/>
    <w:rsid w:val="7E7BC424"/>
    <w:rsid w:val="7FC59E32"/>
    <w:rsid w:val="7FDB053B"/>
    <w:rsid w:val="BA7B23C6"/>
    <w:rsid w:val="CFE63161"/>
    <w:rsid w:val="D87FF0CF"/>
    <w:rsid w:val="DBBB513B"/>
    <w:rsid w:val="ECB78A1D"/>
    <w:rsid w:val="EF77D4DD"/>
    <w:rsid w:val="EFBF8C2C"/>
    <w:rsid w:val="EFFF7672"/>
    <w:rsid w:val="F574825A"/>
    <w:rsid w:val="F7AF1FBE"/>
    <w:rsid w:val="FD9EF6BC"/>
    <w:rsid w:val="FEDE878F"/>
    <w:rsid w:val="FF2E5D97"/>
    <w:rsid w:val="FF9C553D"/>
    <w:rsid w:val="FF9F3D98"/>
    <w:rsid w:val="FFEFEFB1"/>
    <w:rsid w:val="FFF46E8F"/>
    <w:rsid w:val="FFFF84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ody Text"/>
    <w:basedOn w:val="1"/>
    <w:qFormat/>
    <w:uiPriority w:val="0"/>
    <w:pPr>
      <w:suppressAutoHyphens/>
      <w:jc w:val="center"/>
    </w:pPr>
    <w:rPr>
      <w:rFonts w:ascii="方正小标宋简体" w:hAnsi="汉仪大宋简" w:eastAsia="方正小标宋简体" w:cs="Times New Roman"/>
      <w:color w:val="000000"/>
      <w:kern w:val="0"/>
      <w:sz w:val="44"/>
      <w:szCs w:val="20"/>
    </w:rPr>
  </w:style>
  <w:style w:type="paragraph" w:styleId="4">
    <w:name w:val="index 9"/>
    <w:basedOn w:val="1"/>
    <w:next w:val="1"/>
    <w:qFormat/>
    <w:uiPriority w:val="0"/>
    <w:pPr>
      <w:keepNext w:val="0"/>
      <w:keepLines w:val="0"/>
      <w:widowControl w:val="0"/>
      <w:suppressLineNumbers w:val="0"/>
      <w:ind w:left="1600" w:leftChars="1600" w:firstLine="624"/>
      <w:jc w:val="both"/>
    </w:pPr>
    <w:rPr>
      <w:rFonts w:hint="default" w:ascii="Calibri" w:hAnsi="Calibri" w:eastAsia="仿宋_GB2312" w:cs="Calibri"/>
      <w:kern w:val="2"/>
      <w:sz w:val="32"/>
      <w:szCs w:val="32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2435</Words>
  <Characters>2502</Characters>
  <Lines>0</Lines>
  <Paragraphs>0</Paragraphs>
  <TotalTime>44.6666666666667</TotalTime>
  <ScaleCrop>false</ScaleCrop>
  <LinksUpToDate>false</LinksUpToDate>
  <CharactersWithSpaces>2532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2021-12-29T17:48:00Z</dcterms:created>
  <dc:creator>local</dc:creator>
  <cp:lastModifiedBy>晨曦</cp:lastModifiedBy>
  <cp:lastPrinted>2022-01-19T22:27:20Z</cp:lastPrinted>
  <dcterms:modified xsi:type="dcterms:W3CDTF">2023-02-03T02:00:13Z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92F7EF0A85774E7EB03C71C9B6F058A5</vt:lpwstr>
  </property>
</Properties>
</file>