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rPr>
          <w:rFonts w:ascii="微软雅黑,宋体" w:hAnsi="Arial" w:eastAsia="微软雅黑,宋体" w:cs="Arial"/>
          <w:b/>
          <w:color w:val="333333"/>
          <w:kern w:val="0"/>
          <w:sz w:val="42"/>
          <w:szCs w:val="42"/>
        </w:rPr>
      </w:pPr>
      <w:bookmarkStart w:id="2" w:name="_GoBack"/>
      <w:r>
        <w:rPr>
          <w:rFonts w:hint="eastAsia" w:ascii="微软雅黑,宋体" w:hAnsi="Arial" w:eastAsia="微软雅黑,宋体" w:cs="Arial"/>
          <w:b/>
          <w:color w:val="333333"/>
          <w:kern w:val="0"/>
          <w:sz w:val="42"/>
          <w:szCs w:val="42"/>
          <w:lang w:val="en-US" w:eastAsia="zh-CN"/>
        </w:rPr>
        <w:t>天安门地区客流监测预警管理系统建设项目</w:t>
      </w:r>
      <w:bookmarkEnd w:id="2"/>
      <w:r>
        <w:rPr>
          <w:rFonts w:hint="eastAsia" w:ascii="微软雅黑,宋体" w:hAnsi="Arial" w:eastAsia="微软雅黑,宋体" w:cs="Arial"/>
          <w:b/>
          <w:color w:val="333333"/>
          <w:kern w:val="0"/>
          <w:sz w:val="42"/>
          <w:szCs w:val="42"/>
        </w:rPr>
        <w:t>招标公告</w:t>
      </w:r>
    </w:p>
    <w:p>
      <w:pPr>
        <w:widowControl/>
        <w:spacing w:line="600" w:lineRule="atLeast"/>
        <w:jc w:val="center"/>
        <w:rPr>
          <w:rFonts w:ascii="微软雅黑,宋体" w:hAnsi="Arial" w:eastAsia="微软雅黑,宋体" w:cs="Arial"/>
          <w:kern w:val="0"/>
          <w:sz w:val="28"/>
          <w:szCs w:val="28"/>
        </w:rPr>
      </w:pPr>
      <w:r>
        <w:rPr>
          <w:rFonts w:hint="eastAsia" w:ascii="微软雅黑,宋体" w:hAnsi="Arial" w:eastAsia="微软雅黑,宋体" w:cs="Arial"/>
          <w:kern w:val="0"/>
          <w:sz w:val="28"/>
          <w:szCs w:val="28"/>
        </w:rPr>
        <w:t>   [202</w:t>
      </w:r>
      <w:r>
        <w:rPr>
          <w:rFonts w:hint="eastAsia" w:ascii="微软雅黑,宋体" w:hAnsi="Arial" w:eastAsia="微软雅黑,宋体" w:cs="Arial"/>
          <w:kern w:val="0"/>
          <w:sz w:val="28"/>
          <w:szCs w:val="28"/>
          <w:lang w:val="en-US" w:eastAsia="zh-CN"/>
        </w:rPr>
        <w:t>3</w:t>
      </w:r>
      <w:r>
        <w:rPr>
          <w:rFonts w:hint="eastAsia" w:ascii="微软雅黑,宋体" w:hAnsi="Arial" w:eastAsia="微软雅黑,宋体" w:cs="Arial"/>
          <w:kern w:val="0"/>
          <w:sz w:val="28"/>
          <w:szCs w:val="28"/>
        </w:rPr>
        <w:t xml:space="preserve">] 号 </w:t>
      </w:r>
    </w:p>
    <w:p>
      <w:pPr>
        <w:widowControl/>
        <w:spacing w:line="360" w:lineRule="atLeast"/>
        <w:jc w:val="left"/>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24"/>
          <w:szCs w:val="24"/>
        </w:rPr>
        <w:t>采购编号：</w:t>
      </w:r>
      <w:r>
        <w:rPr>
          <w:rFonts w:hint="eastAsia" w:ascii="宋体" w:hAnsi="宋体" w:eastAsia="宋体" w:cs="宋体"/>
          <w:color w:val="000000"/>
          <w:kern w:val="0"/>
          <w:sz w:val="24"/>
          <w:szCs w:val="24"/>
          <w:lang w:val="en-US" w:eastAsia="zh-CN"/>
        </w:rPr>
        <w:t>BGPC-G23114</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项目名称：</w:t>
      </w:r>
      <w:r>
        <w:rPr>
          <w:rFonts w:hint="eastAsia" w:ascii="宋体" w:hAnsi="宋体" w:eastAsia="宋体" w:cs="宋体"/>
          <w:color w:val="000000"/>
          <w:kern w:val="0"/>
          <w:sz w:val="24"/>
          <w:szCs w:val="24"/>
          <w:lang w:val="en-US" w:eastAsia="zh-CN"/>
        </w:rPr>
        <w:t>天安门地区客流监测预警管理系统建设项目</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采购方式：</w:t>
      </w:r>
      <w:r>
        <w:rPr>
          <w:rFonts w:hint="eastAsia" w:ascii="宋体" w:hAnsi="宋体" w:eastAsia="宋体" w:cs="宋体"/>
          <w:color w:val="000000"/>
          <w:kern w:val="0"/>
          <w:sz w:val="24"/>
          <w:szCs w:val="24"/>
        </w:rPr>
        <w:t>公开招标</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预算资金：</w:t>
      </w:r>
      <w:r>
        <w:rPr>
          <w:rFonts w:hint="eastAsia" w:ascii="宋体" w:hAnsi="宋体" w:eastAsia="宋体" w:cs="宋体"/>
          <w:color w:val="000000"/>
          <w:kern w:val="0"/>
          <w:sz w:val="24"/>
          <w:szCs w:val="24"/>
          <w:lang w:val="en-US" w:eastAsia="zh-CN"/>
        </w:rPr>
        <w:t>1485.63</w:t>
      </w:r>
      <w:r>
        <w:rPr>
          <w:rFonts w:hint="eastAsia" w:ascii="宋体" w:hAnsi="宋体" w:eastAsia="宋体" w:cs="宋体"/>
          <w:color w:val="000000"/>
          <w:kern w:val="0"/>
          <w:sz w:val="24"/>
          <w:szCs w:val="24"/>
        </w:rPr>
        <w:t>万元</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采购货物或服务名称及数量:</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4761"/>
        <w:gridCol w:w="635"/>
        <w:gridCol w:w="631"/>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blHeader/>
          <w:jc w:val="center"/>
        </w:trPr>
        <w:tc>
          <w:tcPr>
            <w:tcW w:w="631" w:type="dxa"/>
            <w:noWrap w:val="0"/>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序号</w:t>
            </w:r>
          </w:p>
        </w:tc>
        <w:tc>
          <w:tcPr>
            <w:tcW w:w="4761" w:type="dxa"/>
            <w:noWrap w:val="0"/>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货物</w:t>
            </w:r>
            <w:r>
              <w:rPr>
                <w:rFonts w:hint="eastAsia" w:asciiTheme="minorEastAsia" w:hAnsiTheme="minorEastAsia" w:eastAsiaTheme="minorEastAsia" w:cstheme="minorEastAsia"/>
                <w:b/>
                <w:bCs/>
                <w:sz w:val="24"/>
                <w:szCs w:val="24"/>
                <w:lang w:eastAsia="zh-CN"/>
              </w:rPr>
              <w:t>或服务</w:t>
            </w:r>
            <w:r>
              <w:rPr>
                <w:rFonts w:hint="eastAsia" w:asciiTheme="minorEastAsia" w:hAnsiTheme="minorEastAsia" w:eastAsiaTheme="minorEastAsia" w:cstheme="minorEastAsia"/>
                <w:b/>
                <w:bCs/>
                <w:sz w:val="24"/>
                <w:szCs w:val="24"/>
              </w:rPr>
              <w:t>名称</w:t>
            </w:r>
          </w:p>
        </w:tc>
        <w:tc>
          <w:tcPr>
            <w:tcW w:w="635" w:type="dxa"/>
            <w:noWrap w:val="0"/>
            <w:vAlign w:val="center"/>
          </w:tcPr>
          <w:p>
            <w:pPr>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数量</w:t>
            </w:r>
          </w:p>
        </w:tc>
        <w:tc>
          <w:tcPr>
            <w:tcW w:w="631" w:type="dxa"/>
            <w:noWrap w:val="0"/>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单位</w:t>
            </w:r>
          </w:p>
        </w:tc>
        <w:tc>
          <w:tcPr>
            <w:tcW w:w="1864" w:type="dxa"/>
            <w:noWrap w:val="0"/>
            <w:vAlign w:val="center"/>
          </w:tcPr>
          <w:p>
            <w:pPr>
              <w:jc w:val="center"/>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备注（核心产品）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核心交换机扩容业务板卡</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31"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客流监测专网接入交换机</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3</w:t>
            </w:r>
          </w:p>
        </w:tc>
        <w:tc>
          <w:tcPr>
            <w:tcW w:w="4761" w:type="dxa"/>
            <w:noWrap w:val="0"/>
            <w:vAlign w:val="center"/>
          </w:tcPr>
          <w:p>
            <w:pP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DMZ区接入交换机</w:t>
            </w:r>
          </w:p>
        </w:tc>
        <w:tc>
          <w:tcPr>
            <w:tcW w:w="635" w:type="dxa"/>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w:t>
            </w:r>
          </w:p>
        </w:tc>
        <w:tc>
          <w:tcPr>
            <w:tcW w:w="631" w:type="dxa"/>
            <w:noWrap w:val="0"/>
            <w:vAlign w:val="center"/>
          </w:tcPr>
          <w:p>
            <w:pPr>
              <w:jc w:val="center"/>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视频接入交换机</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1光8电光纤收发器前端设备</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1光8电光纤收发器收端板卡</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1光8电光纤收发器收端机箱</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客流监测系统DMZ区域边界IPS-入侵防御（万兆）</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客流监测系统边界-下一代防火墙系统（万兆）</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运维管理区边界-下一代防火墙系统（千兆）</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11</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运维管理区边界-终端安全管理</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运维管理区边界-数据库审计</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13</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运维管理区边界-日志审计系</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对接区-安全数据交换系统</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对接区-安全隔离与信息交换系统</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16</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对接区域边界防火墙</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AI算力服务器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6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18</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AI视频质量诊断服务器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19</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视频AI分析中心管理服务器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视频图像管理子系统-管理服务器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21</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视频图像管理子系统-流媒体交换一体机</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视频图像管理子系统-网络控制键盘</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23</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视频图像管理子系统-多媒体显控服务器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24</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视频图像管理子系统-高清解码器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25</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视频数据网络存储器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26</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视频2扩-高密度服务器机箱</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视频2扩-高密度服务器计算节点</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w:t>
            </w:r>
          </w:p>
        </w:tc>
        <w:tc>
          <w:tcPr>
            <w:tcW w:w="4761" w:type="dxa"/>
            <w:noWrap w:val="0"/>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视频2扩-4电口千兆网卡</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29</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视频2扩-磁盘存储阵列-144T</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30</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视频2扩-高密度服务器机箱</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31</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视频2扩-高密度服务器计算节点</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w:t>
            </w:r>
          </w:p>
        </w:tc>
        <w:tc>
          <w:tcPr>
            <w:tcW w:w="4761" w:type="dxa"/>
            <w:noWrap w:val="0"/>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视频2扩-4电口千兆网卡</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4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33</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全景视频视频分发服务器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2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34</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前端应用服务器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35</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数据中台应用服务器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36</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激光雷达应用服务器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数据备份网络存储器</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38</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跨网服务器</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1 </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39</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激光雷达</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40</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图形工作站</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PC电脑</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智能安全联网设备</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高清智能球机</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3D GIS基础平台</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45</w:t>
            </w:r>
          </w:p>
        </w:tc>
        <w:tc>
          <w:tcPr>
            <w:tcW w:w="4761" w:type="dxa"/>
            <w:noWrap w:val="0"/>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三维数据生产管理平台</w:t>
            </w:r>
          </w:p>
        </w:tc>
        <w:tc>
          <w:tcPr>
            <w:tcW w:w="635"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631" w:type="dxa"/>
            <w:noWrap w:val="0"/>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46</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视频管理服务软件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47</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算法引擎服务软件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48</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数据服务软件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4</w:t>
            </w:r>
            <w:r>
              <w:rPr>
                <w:rFonts w:hint="eastAsia" w:asciiTheme="minorEastAsia" w:hAnsiTheme="minorEastAsia" w:eastAsiaTheme="minorEastAsia" w:cstheme="minorEastAsia"/>
                <w:sz w:val="24"/>
                <w:szCs w:val="24"/>
                <w:lang w:val="en-US" w:eastAsia="zh-CN"/>
              </w:rPr>
              <w:t>9</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容灾管理服务软件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0</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视图库服务软件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51</w:t>
            </w:r>
          </w:p>
        </w:tc>
        <w:tc>
          <w:tcPr>
            <w:tcW w:w="4761" w:type="dxa"/>
            <w:noWrap w:val="0"/>
            <w:vAlign w:val="center"/>
          </w:tcPr>
          <w:p>
            <w:pPr>
              <w:jc w:val="left"/>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摄像机接入授权</w:t>
            </w:r>
          </w:p>
        </w:tc>
        <w:tc>
          <w:tcPr>
            <w:tcW w:w="635"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w:t>
            </w:r>
          </w:p>
        </w:tc>
        <w:tc>
          <w:tcPr>
            <w:tcW w:w="631" w:type="dxa"/>
            <w:noWrap w:val="0"/>
            <w:vAlign w:val="center"/>
          </w:tcPr>
          <w:p>
            <w:pPr>
              <w:jc w:val="center"/>
              <w:rPr>
                <w:rFonts w:hint="eastAsia"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52</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视频诊断分析检测软件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横幅检测授权</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85</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明火授权</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55</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明烟授权</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50</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56</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倒地检测授权</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160</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z w:val="24"/>
                <w:szCs w:val="24"/>
                <w:lang w:val="en-US" w:eastAsia="zh-CN"/>
              </w:rPr>
              <w:t>7</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低点摄像机人群分析</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300</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58</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高点摄像机人群分析</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70</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59</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转发软件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60</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存储设备接收和转发许可</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244</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61</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转码服务器软件</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62</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全时空立体可视化平台</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63</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激光雷达数据采集系统</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64</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出入口监测</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65</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密度和异常行为监测</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66</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密度和异常行为预警</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67</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综合势态</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68</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客流势态</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69</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交通势态</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趋势预测势态</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71</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历史同期势态</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72</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3D场景的综合态势展示</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73</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数字化预案管理</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74</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客流监测管理辅助决策</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75</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预警事件分析</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76</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应急处理</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77</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事后恢复</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78</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客流监测（视频+激光雷达）</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79</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大数据监测（手机信令）</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80</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综合监测</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81</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预警与应急处理</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82</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数据共享</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83</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数据处理</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84</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数据服务</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85</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平台系统管理</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86</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数据汇聚共享服务</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87</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运维支撑服务</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88</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资源展示</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89</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手机信令数据对接</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90</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一卡通数据对接</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91</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预约客流数据对接</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92</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百度交通数据对接</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93</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公安激光雷达数据对接</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631" w:type="dxa"/>
            <w:noWrap w:val="0"/>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94</w:t>
            </w:r>
          </w:p>
        </w:tc>
        <w:tc>
          <w:tcPr>
            <w:tcW w:w="4761" w:type="dxa"/>
            <w:noWrap w:val="0"/>
            <w:vAlign w:val="center"/>
          </w:tcPr>
          <w:p>
            <w:pPr>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管理子系统</w:t>
            </w:r>
          </w:p>
        </w:tc>
        <w:tc>
          <w:tcPr>
            <w:tcW w:w="635"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631" w:type="dxa"/>
            <w:noWrap w:val="0"/>
            <w:vAlign w:val="center"/>
          </w:tcPr>
          <w:p>
            <w:pPr>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lang w:eastAsia="zh-CN"/>
              </w:rPr>
              <w:t>套</w:t>
            </w:r>
          </w:p>
        </w:tc>
        <w:tc>
          <w:tcPr>
            <w:tcW w:w="1864" w:type="dxa"/>
            <w:noWrap w:val="0"/>
            <w:vAlign w:val="center"/>
          </w:tcPr>
          <w:p>
            <w:pPr>
              <w:jc w:val="center"/>
              <w:rPr>
                <w:rFonts w:hint="eastAsia" w:asciiTheme="minorEastAsia" w:hAnsiTheme="minorEastAsia" w:eastAsiaTheme="minorEastAsia" w:cstheme="minorEastAsia"/>
                <w:kern w:val="0"/>
                <w:sz w:val="24"/>
                <w:szCs w:val="24"/>
              </w:rPr>
            </w:pPr>
          </w:p>
        </w:tc>
      </w:tr>
    </w:tbl>
    <w:p>
      <w:pPr>
        <w:widowControl/>
        <w:spacing w:line="360" w:lineRule="atLeast"/>
        <w:jc w:val="left"/>
        <w:rPr>
          <w:rFonts w:hint="eastAsia" w:ascii="宋体" w:hAnsi="宋体" w:eastAsia="宋体" w:cs="宋体"/>
          <w:b/>
          <w:bCs/>
          <w:color w:val="000000"/>
          <w:kern w:val="0"/>
          <w:sz w:val="24"/>
          <w:szCs w:val="24"/>
        </w:rPr>
      </w:pPr>
    </w:p>
    <w:p>
      <w:pPr>
        <w:widowControl/>
        <w:spacing w:line="360" w:lineRule="atLeast"/>
        <w:jc w:val="left"/>
        <w:rPr>
          <w:rFonts w:hint="eastAsia" w:ascii="宋体" w:hAnsi="宋体" w:eastAsia="宋体" w:cs="宋体"/>
          <w:b/>
          <w:bCs/>
          <w:color w:val="000000"/>
          <w:kern w:val="0"/>
          <w:sz w:val="24"/>
          <w:szCs w:val="24"/>
        </w:rPr>
      </w:pP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投标人的资格要求：</w:t>
      </w:r>
    </w:p>
    <w:p>
      <w:pPr>
        <w:pStyle w:val="14"/>
        <w:widowControl/>
        <w:numPr>
          <w:ilvl w:val="0"/>
          <w:numId w:val="1"/>
        </w:numPr>
        <w:spacing w:line="360" w:lineRule="atLeast"/>
        <w:ind w:firstLineChars="0"/>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法人、其他组织或者自然人的证明文件</w:t>
      </w:r>
    </w:p>
    <w:p>
      <w:pPr>
        <w:pStyle w:val="14"/>
        <w:widowControl/>
        <w:numPr>
          <w:ilvl w:val="0"/>
          <w:numId w:val="1"/>
        </w:numPr>
        <w:spacing w:line="360" w:lineRule="atLeast"/>
        <w:ind w:firstLineChars="0"/>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投标人授权委托书或投标人法定代表人声明</w:t>
      </w:r>
    </w:p>
    <w:p>
      <w:pPr>
        <w:pStyle w:val="14"/>
        <w:widowControl/>
        <w:numPr>
          <w:ilvl w:val="0"/>
          <w:numId w:val="1"/>
        </w:numPr>
        <w:spacing w:line="360" w:lineRule="atLeast"/>
        <w:ind w:firstLineChars="0"/>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资格条件承诺书</w:t>
      </w:r>
    </w:p>
    <w:p>
      <w:pPr>
        <w:pStyle w:val="14"/>
        <w:widowControl/>
        <w:numPr>
          <w:ilvl w:val="0"/>
          <w:numId w:val="1"/>
        </w:numPr>
        <w:spacing w:line="360" w:lineRule="atLeast"/>
        <w:ind w:firstLineChars="0"/>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信用记录情况</w:t>
      </w:r>
    </w:p>
    <w:p>
      <w:pPr>
        <w:pStyle w:val="14"/>
        <w:widowControl/>
        <w:numPr>
          <w:ilvl w:val="0"/>
          <w:numId w:val="1"/>
        </w:numPr>
        <w:spacing w:line="360" w:lineRule="atLeast"/>
        <w:ind w:firstLineChars="0"/>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投标人须具备的特殊资质证书</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电子与智能化工程专业承包一级[新]及以上,或建筑智能化工程设计与施工一级及以上</w:t>
      </w:r>
      <w:r>
        <w:rPr>
          <w:rFonts w:hint="eastAsia" w:ascii="宋体" w:hAnsi="宋体" w:eastAsia="宋体" w:cs="宋体"/>
          <w:color w:val="000000"/>
          <w:kern w:val="0"/>
          <w:sz w:val="24"/>
          <w:szCs w:val="24"/>
          <w:lang w:eastAsia="zh-CN"/>
        </w:rPr>
        <w:t>。</w:t>
      </w:r>
    </w:p>
    <w:p>
      <w:pPr>
        <w:pStyle w:val="14"/>
        <w:widowControl/>
        <w:numPr>
          <w:ilvl w:val="0"/>
          <w:numId w:val="1"/>
        </w:numPr>
        <w:spacing w:line="360" w:lineRule="atLeast"/>
        <w:ind w:firstLineChars="0"/>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本项目不允许联合体投标。</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采购项目性质或用途：</w:t>
      </w:r>
      <w:r>
        <w:rPr>
          <w:rFonts w:hint="eastAsia" w:ascii="宋体" w:hAnsi="宋体" w:eastAsia="宋体" w:cs="宋体"/>
          <w:color w:val="000000"/>
          <w:kern w:val="0"/>
          <w:sz w:val="24"/>
          <w:szCs w:val="24"/>
        </w:rPr>
        <w:t>办公</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采购项目需要落实的政府采购政策：</w:t>
      </w:r>
      <w:r>
        <w:rPr>
          <w:rFonts w:hint="eastAsia" w:ascii="宋体" w:hAnsi="宋体" w:eastAsia="宋体" w:cs="宋体"/>
          <w:color w:val="000000"/>
          <w:kern w:val="0"/>
          <w:sz w:val="24"/>
          <w:szCs w:val="24"/>
        </w:rPr>
        <w:t>详见招标文件</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评标标准和方法：</w:t>
      </w:r>
      <w:r>
        <w:rPr>
          <w:rFonts w:hint="eastAsia" w:ascii="宋体" w:hAnsi="宋体" w:eastAsia="宋体" w:cs="宋体"/>
          <w:color w:val="000000"/>
          <w:kern w:val="0"/>
          <w:sz w:val="24"/>
          <w:szCs w:val="24"/>
        </w:rPr>
        <w:t>详见招标文件</w:t>
      </w:r>
      <w:r>
        <w:rPr>
          <w:rFonts w:hint="eastAsia" w:ascii="宋体" w:hAnsi="宋体" w:eastAsia="宋体" w:cs="宋体"/>
          <w:color w:val="000000"/>
          <w:kern w:val="0"/>
          <w:sz w:val="24"/>
          <w:szCs w:val="24"/>
        </w:rPr>
        <w:br w:type="textWrapping"/>
      </w:r>
      <w:r>
        <w:rPr>
          <w:rFonts w:hint="eastAsia" w:ascii="宋体" w:hAnsi="宋体" w:eastAsia="宋体" w:cs="宋体"/>
          <w:b/>
          <w:bCs/>
          <w:color w:val="000000"/>
          <w:kern w:val="0"/>
          <w:sz w:val="24"/>
          <w:szCs w:val="24"/>
        </w:rPr>
        <w:t>招标文件获取方式和下载期限：</w:t>
      </w:r>
    </w:p>
    <w:p>
      <w:pPr>
        <w:pStyle w:val="14"/>
        <w:widowControl/>
        <w:numPr>
          <w:ilvl w:val="0"/>
          <w:numId w:val="2"/>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获取方式：</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供应商按照规定办理CA数字认证证书（北京一证通数字证书）后，自招标公告发布之日起，在规定的下载时间内持自身数字证书登录北京市政府采购电子交易平台（http://zbcg-bjzc.zhongcy.com/bjczj-portal-site/index.html#/home）免费获取本项目电子版招标文件。</w:t>
      </w:r>
    </w:p>
    <w:p>
      <w:pPr>
        <w:pStyle w:val="14"/>
        <w:widowControl/>
        <w:numPr>
          <w:ilvl w:val="0"/>
          <w:numId w:val="2"/>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下载期限：</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13</w:t>
      </w:r>
      <w:r>
        <w:rPr>
          <w:rFonts w:hint="eastAsia" w:ascii="宋体" w:hAnsi="宋体" w:eastAsia="宋体" w:cs="宋体"/>
          <w:color w:val="000000"/>
          <w:kern w:val="0"/>
          <w:sz w:val="24"/>
          <w:szCs w:val="24"/>
        </w:rPr>
        <w:t>日-202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20</w:t>
      </w:r>
      <w:r>
        <w:rPr>
          <w:rFonts w:hint="eastAsia" w:ascii="宋体" w:hAnsi="宋体" w:eastAsia="宋体" w:cs="宋体"/>
          <w:color w:val="000000"/>
          <w:kern w:val="0"/>
          <w:sz w:val="24"/>
          <w:szCs w:val="24"/>
        </w:rPr>
        <w:t>日。</w:t>
      </w:r>
    </w:p>
    <w:p>
      <w:pPr>
        <w:pStyle w:val="14"/>
        <w:widowControl/>
        <w:numPr>
          <w:ilvl w:val="0"/>
          <w:numId w:val="2"/>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CA数字认证证书办理：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（1）办理CA认证证书（北京一证通数字证书），详见北京市政府采购电子交易平台（http://zbcg-bjzc.zhongcy.com/bjczj-portal-site/index.html#/home）查阅 “用户指南”—“操作指南”—“市场主体CA办理操作流程指引”，按照程序要求办理。</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（2）按照北京市政府采购电子交易平台“用户指南”—“操作指南”—“市场主体注册入库操作流程指引”进行自助注册绑定。</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（3）证书驱动下载：于北京市政府采购电子交易平台“用户指南”-“工具下载”-“招标采购系统文件驱动安装包”下载相关驱动。</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电子投标文件制作及上传</w:t>
      </w:r>
    </w:p>
    <w:p>
      <w:pPr>
        <w:widowControl/>
        <w:spacing w:line="360" w:lineRule="atLeast"/>
        <w:ind w:firstLine="42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项目采用政府采购全流程电子化线上方式招标，请供应商认真学习北京市政府采购电子交易平台发布的相关操作手册及视频，认真核实数字认证证书情况确认是否符合本项目电子化采购要求，如有问题，请及时联系CA认证证书及技术支持服务热线。</w:t>
      </w:r>
    </w:p>
    <w:p>
      <w:pPr>
        <w:widowControl/>
        <w:spacing w:line="360" w:lineRule="atLeast"/>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技术服务电话</w:t>
      </w:r>
    </w:p>
    <w:p>
      <w:pPr>
        <w:widowControl/>
        <w:spacing w:line="360" w:lineRule="atLeas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CA认证证书服务热线010-58515511</w:t>
      </w:r>
    </w:p>
    <w:p>
      <w:pPr>
        <w:widowControl/>
        <w:spacing w:line="360" w:lineRule="atLeast"/>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技术支持服务热线010-86483801</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电子投标、开标、解密时间及地点:</w:t>
      </w:r>
    </w:p>
    <w:p>
      <w:pPr>
        <w:pStyle w:val="14"/>
        <w:widowControl/>
        <w:numPr>
          <w:ilvl w:val="0"/>
          <w:numId w:val="3"/>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电子投标截止时间：202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日  上午9:30（北京时间）。</w:t>
      </w:r>
    </w:p>
    <w:p>
      <w:pPr>
        <w:pStyle w:val="14"/>
        <w:widowControl/>
        <w:numPr>
          <w:ilvl w:val="0"/>
          <w:numId w:val="3"/>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开标时间：202</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日  上午9:30（北京时间）。</w:t>
      </w:r>
    </w:p>
    <w:p>
      <w:pPr>
        <w:pStyle w:val="14"/>
        <w:widowControl/>
        <w:numPr>
          <w:ilvl w:val="0"/>
          <w:numId w:val="3"/>
        </w:numPr>
        <w:spacing w:line="360" w:lineRule="atLeast"/>
        <w:ind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解密时限：解密时限为北京市政府采购电子交易平台开启投标人自行解密功能后120分钟。</w:t>
      </w:r>
    </w:p>
    <w:p>
      <w:pPr>
        <w:pStyle w:val="14"/>
        <w:widowControl/>
        <w:numPr>
          <w:ilvl w:val="0"/>
          <w:numId w:val="3"/>
        </w:numPr>
        <w:spacing w:line="360" w:lineRule="atLeast"/>
        <w:ind w:firstLineChars="0"/>
        <w:jc w:val="left"/>
        <w:rPr>
          <w:rFonts w:ascii="宋体" w:hAnsi="宋体" w:eastAsia="宋体" w:cs="宋体"/>
          <w:color w:val="000000"/>
          <w:kern w:val="0"/>
          <w:sz w:val="24"/>
          <w:szCs w:val="24"/>
        </w:rPr>
      </w:pPr>
      <w:r>
        <w:rPr>
          <w:rFonts w:hint="eastAsia" w:ascii="微软雅黑, 宋体" w:hAnsi="宋体" w:eastAsia="微软雅黑, 宋体" w:cs="宋体"/>
          <w:color w:val="000000"/>
          <w:kern w:val="0"/>
          <w:sz w:val="24"/>
          <w:szCs w:val="24"/>
        </w:rPr>
        <w:t>开标、解密地点及方式：本项目采用远程电子开标方式，由投标人自行对电子投标文件进行解密，不接受纸质文件，无须投标人到达现场。</w:t>
      </w:r>
    </w:p>
    <w:p>
      <w:pPr>
        <w:widowControl/>
        <w:spacing w:line="360" w:lineRule="atLeast"/>
        <w:jc w:val="left"/>
        <w:rPr>
          <w:rFonts w:ascii="微软雅黑, 宋体" w:hAnsi="宋体" w:eastAsia="微软雅黑, 宋体" w:cs="宋体"/>
          <w:color w:val="000000"/>
          <w:kern w:val="0"/>
          <w:sz w:val="24"/>
          <w:szCs w:val="24"/>
        </w:rPr>
      </w:pPr>
      <w:r>
        <w:rPr>
          <w:rFonts w:hint="eastAsia" w:ascii="微软雅黑, 宋体" w:hAnsi="宋体" w:eastAsia="微软雅黑, 宋体" w:cs="宋体"/>
          <w:color w:val="000000"/>
          <w:kern w:val="0"/>
          <w:sz w:val="24"/>
          <w:szCs w:val="24"/>
        </w:rPr>
        <w:t>注意事项：本项目采用远程电子开标方式，为保证开标解密顺利进行，请投标人务必远程参加并保持联系人电话畅通，同时确保使用制作上传本项目电子投标文件的计算机设备及自身CA数字认证证书登录北京市政府采购电子交易平台进行自行解密操作，请投标人务必于解密功能开启后及时操作。</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集中采购机构联系信息</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集中采购机构名称：北京市政府采购中心</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地址：北京市丰台区玉林里45号腾飞大厦</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联系人：胡俊婷</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电话：010-83916677</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传真：010-83916674</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采购人联系信息</w:t>
      </w:r>
    </w:p>
    <w:p>
      <w:pPr>
        <w:widowControl/>
        <w:spacing w:line="360" w:lineRule="atLeast"/>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采购人名称：</w:t>
      </w:r>
      <w:r>
        <w:rPr>
          <w:rFonts w:hint="eastAsia" w:ascii="宋体" w:hAnsi="宋体" w:eastAsia="宋体" w:cs="宋体"/>
          <w:color w:val="000000"/>
          <w:kern w:val="0"/>
          <w:sz w:val="24"/>
          <w:szCs w:val="24"/>
          <w:lang w:eastAsia="zh-CN"/>
        </w:rPr>
        <w:t>北京市人民政府天安门地区管理委员会</w:t>
      </w:r>
    </w:p>
    <w:p>
      <w:pPr>
        <w:widowControl/>
        <w:spacing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联系人：</w:t>
      </w:r>
      <w:r>
        <w:rPr>
          <w:rFonts w:hint="eastAsia" w:ascii="宋体" w:hAnsi="宋体" w:eastAsia="宋体" w:cs="宋体"/>
          <w:color w:val="000000"/>
          <w:kern w:val="0"/>
          <w:sz w:val="24"/>
          <w:szCs w:val="24"/>
          <w:lang w:eastAsia="zh-CN"/>
        </w:rPr>
        <w:t>石磊</w:t>
      </w:r>
    </w:p>
    <w:p>
      <w:pPr>
        <w:widowControl/>
        <w:spacing w:line="360" w:lineRule="atLeast"/>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电话：</w:t>
      </w:r>
      <w:r>
        <w:rPr>
          <w:rFonts w:hint="eastAsia" w:ascii="宋体" w:hAnsi="宋体" w:eastAsia="宋体" w:cs="宋体"/>
          <w:color w:val="000000"/>
          <w:kern w:val="0"/>
          <w:sz w:val="24"/>
          <w:szCs w:val="24"/>
          <w:lang w:val="en-US" w:eastAsia="zh-CN"/>
        </w:rPr>
        <w:t>010-65118723</w:t>
      </w:r>
    </w:p>
    <w:p>
      <w:pPr>
        <w:widowControl/>
        <w:spacing w:line="360" w:lineRule="atLeast"/>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地址：</w:t>
      </w:r>
      <w:r>
        <w:rPr>
          <w:rFonts w:hint="eastAsia" w:ascii="宋体" w:hAnsi="宋体" w:eastAsia="宋体" w:cs="宋体"/>
          <w:color w:val="000000"/>
          <w:kern w:val="0"/>
          <w:sz w:val="24"/>
          <w:szCs w:val="24"/>
          <w:lang w:eastAsia="zh-CN"/>
        </w:rPr>
        <w:t>北京市东城区东交民巷</w:t>
      </w:r>
      <w:r>
        <w:rPr>
          <w:rFonts w:hint="eastAsia" w:ascii="宋体" w:hAnsi="宋体" w:eastAsia="宋体" w:cs="宋体"/>
          <w:color w:val="000000"/>
          <w:kern w:val="0"/>
          <w:sz w:val="24"/>
          <w:szCs w:val="24"/>
          <w:lang w:val="en-US" w:eastAsia="zh-CN"/>
        </w:rPr>
        <w:t>44号</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b/>
          <w:bCs/>
          <w:color w:val="000000"/>
          <w:kern w:val="0"/>
          <w:sz w:val="24"/>
          <w:szCs w:val="24"/>
        </w:rPr>
        <w:t>本项目招标公告公示期限：</w:t>
      </w:r>
      <w:r>
        <w:rPr>
          <w:rFonts w:hint="eastAsia" w:ascii="宋体" w:hAnsi="宋体" w:eastAsia="宋体" w:cs="宋体"/>
          <w:color w:val="000000"/>
          <w:kern w:val="0"/>
          <w:sz w:val="24"/>
          <w:szCs w:val="24"/>
        </w:rPr>
        <w:t>招标公告发布之日起五个工作日</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本项目招标公告发布媒体网址：</w:t>
      </w:r>
      <w:r>
        <w:rPr>
          <w:rFonts w:hint="eastAsia" w:ascii="宋体" w:hAnsi="宋体" w:eastAsia="宋体" w:cs="宋体"/>
          <w:color w:val="000000"/>
          <w:kern w:val="0"/>
          <w:sz w:val="24"/>
          <w:szCs w:val="24"/>
        </w:rPr>
        <w:br w:type="textWrapping"/>
      </w:r>
      <w:bookmarkStart w:id="0" w:name="_Hlt530384836"/>
      <w:bookmarkEnd w:id="0"/>
      <w:bookmarkStart w:id="1" w:name="_Hlt530384835"/>
      <w:bookmarkEnd w:id="1"/>
      <w:r>
        <w:rPr>
          <w:rFonts w:hint="eastAsia" w:ascii="宋体" w:hAnsi="宋体" w:eastAsia="宋体" w:cs="宋体"/>
          <w:color w:val="000000"/>
          <w:kern w:val="0"/>
          <w:sz w:val="24"/>
          <w:szCs w:val="24"/>
        </w:rPr>
        <w:t>https://bgpc.bcactc.com/zfcgzx （北京市政府采购中心网）</w:t>
      </w:r>
      <w:r>
        <w:rPr>
          <w:rFonts w:hint="eastAsia" w:ascii="宋体" w:hAnsi="宋体" w:eastAsia="宋体" w:cs="宋体"/>
          <w:kern w:val="0"/>
          <w:sz w:val="24"/>
          <w:szCs w:val="24"/>
        </w:rPr>
        <w:br w:type="textWrapping"/>
      </w:r>
      <w:r>
        <w:fldChar w:fldCharType="begin"/>
      </w:r>
      <w:r>
        <w:instrText xml:space="preserve"> HYPERLINK "http://www.ccgp-beijing.gov.cn/" </w:instrText>
      </w:r>
      <w:r>
        <w:fldChar w:fldCharType="separate"/>
      </w:r>
      <w:r>
        <w:rPr>
          <w:rFonts w:hint="eastAsia" w:ascii="微软雅黑, 宋体" w:hAnsi="宋体" w:eastAsia="微软雅黑, 宋体" w:cs="宋体"/>
          <w:kern w:val="0"/>
          <w:sz w:val="24"/>
          <w:szCs w:val="24"/>
        </w:rPr>
        <w:t>http://www.ccgp-beijing.gov.cn</w:t>
      </w:r>
      <w:r>
        <w:rPr>
          <w:rFonts w:hint="eastAsia" w:ascii="微软雅黑, 宋体" w:hAnsi="宋体" w:eastAsia="微软雅黑, 宋体" w:cs="宋体"/>
          <w:kern w:val="0"/>
          <w:sz w:val="24"/>
          <w:szCs w:val="24"/>
        </w:rPr>
        <w:fldChar w:fldCharType="end"/>
      </w:r>
      <w:r>
        <w:rPr>
          <w:rFonts w:hint="eastAsia" w:ascii="宋体" w:hAnsi="宋体" w:eastAsia="宋体" w:cs="宋体"/>
          <w:kern w:val="0"/>
          <w:sz w:val="24"/>
          <w:szCs w:val="24"/>
        </w:rPr>
        <w:t>（北京市政府采购网） </w:t>
      </w:r>
      <w:r>
        <w:rPr>
          <w:rFonts w:hint="eastAsia" w:ascii="宋体" w:hAnsi="宋体" w:eastAsia="宋体" w:cs="宋体"/>
          <w:kern w:val="0"/>
          <w:sz w:val="24"/>
          <w:szCs w:val="24"/>
        </w:rPr>
        <w:br w:type="textWrapping"/>
      </w:r>
      <w:r>
        <w:fldChar w:fldCharType="begin"/>
      </w:r>
      <w:r>
        <w:instrText xml:space="preserve"> HYPERLINK "http://www.ccgp.gov.cn/" </w:instrText>
      </w:r>
      <w:r>
        <w:fldChar w:fldCharType="separate"/>
      </w:r>
      <w:r>
        <w:rPr>
          <w:rFonts w:hint="eastAsia" w:ascii="微软雅黑, 宋体" w:hAnsi="宋体" w:eastAsia="微软雅黑, 宋体" w:cs="宋体"/>
          <w:kern w:val="0"/>
          <w:sz w:val="24"/>
          <w:szCs w:val="24"/>
        </w:rPr>
        <w:t>http://www.ccgp.gov.cn</w:t>
      </w:r>
      <w:r>
        <w:rPr>
          <w:rFonts w:hint="eastAsia" w:ascii="微软雅黑, 宋体" w:hAnsi="宋体" w:eastAsia="微软雅黑, 宋体" w:cs="宋体"/>
          <w:kern w:val="0"/>
          <w:sz w:val="24"/>
          <w:szCs w:val="24"/>
        </w:rPr>
        <w:fldChar w:fldCharType="end"/>
      </w:r>
      <w:r>
        <w:rPr>
          <w:rFonts w:hint="eastAsia" w:ascii="宋体" w:hAnsi="宋体" w:eastAsia="宋体" w:cs="宋体"/>
          <w:kern w:val="0"/>
          <w:sz w:val="24"/>
          <w:szCs w:val="24"/>
        </w:rPr>
        <w:t>（中国政府采购网）</w:t>
      </w:r>
      <w:r>
        <w:rPr>
          <w:rFonts w:hint="eastAsia" w:ascii="宋体" w:hAnsi="宋体" w:eastAsia="宋体" w:cs="宋体"/>
          <w:kern w:val="0"/>
          <w:sz w:val="24"/>
          <w:szCs w:val="24"/>
        </w:rPr>
        <w:br w:type="textWrapping"/>
      </w:r>
      <w:r>
        <w:rPr>
          <w:rFonts w:hint="eastAsia" w:ascii="宋体" w:hAnsi="宋体" w:eastAsia="宋体" w:cs="宋体"/>
          <w:b/>
          <w:bCs/>
          <w:kern w:val="0"/>
          <w:sz w:val="24"/>
          <w:szCs w:val="24"/>
        </w:rPr>
        <w:t>附件：</w:t>
      </w:r>
    </w:p>
    <w:p>
      <w:pPr>
        <w:widowControl/>
        <w:spacing w:line="240" w:lineRule="atLeast"/>
        <w:jc w:val="left"/>
        <w:rPr>
          <w:rFonts w:ascii="微软雅黑, 宋体" w:hAnsi="宋体" w:eastAsia="微软雅黑, 宋体" w:cs="宋体"/>
          <w:color w:val="000000"/>
          <w:kern w:val="0"/>
          <w:sz w:val="24"/>
          <w:szCs w:val="24"/>
        </w:rPr>
      </w:pPr>
      <w:r>
        <w:rPr>
          <w:rFonts w:hint="eastAsia" w:ascii="微软雅黑, 宋体" w:hAnsi="宋体" w:eastAsia="微软雅黑, 宋体" w:cs="宋体"/>
          <w:color w:val="000000"/>
          <w:kern w:val="0"/>
          <w:sz w:val="24"/>
          <w:szCs w:val="24"/>
        </w:rPr>
        <w:t>采购需求</w:t>
      </w:r>
    </w:p>
    <w:p>
      <w:pPr>
        <w:widowControl/>
        <w:spacing w:line="360" w:lineRule="atLeast"/>
        <w:jc w:val="left"/>
        <w:rPr>
          <w:rFonts w:ascii="微软雅黑, 宋体" w:hAnsi="宋体" w:eastAsia="微软雅黑, 宋体" w:cs="宋体"/>
          <w:color w:val="000000"/>
          <w:kern w:val="0"/>
          <w:sz w:val="24"/>
          <w:szCs w:val="24"/>
        </w:rPr>
      </w:pP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 </w:t>
      </w:r>
    </w:p>
    <w:p>
      <w:pPr>
        <w:widowControl/>
        <w:spacing w:line="360" w:lineRule="atLeast"/>
        <w:jc w:val="lef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 </w:t>
      </w:r>
    </w:p>
    <w:p>
      <w:pPr>
        <w:widowControl/>
        <w:spacing w:line="300" w:lineRule="atLeast"/>
        <w:jc w:val="right"/>
        <w:rPr>
          <w:rFonts w:ascii="微软雅黑, 宋体" w:hAnsi="宋体" w:eastAsia="微软雅黑, 宋体" w:cs="宋体"/>
          <w:color w:val="000000"/>
          <w:kern w:val="0"/>
          <w:sz w:val="24"/>
          <w:szCs w:val="24"/>
        </w:rPr>
      </w:pPr>
      <w:r>
        <w:rPr>
          <w:rFonts w:hint="eastAsia" w:ascii="宋体" w:hAnsi="宋体" w:eastAsia="宋体" w:cs="宋体"/>
          <w:color w:val="000000"/>
          <w:kern w:val="0"/>
          <w:sz w:val="24"/>
          <w:szCs w:val="24"/>
        </w:rPr>
        <w:t>北京市政府采购中心</w:t>
      </w:r>
    </w:p>
    <w:p>
      <w:pPr>
        <w:widowControl/>
        <w:spacing w:line="300" w:lineRule="atLeast"/>
        <w:jc w:val="right"/>
        <w:rPr>
          <w:rFonts w:ascii="宋体" w:hAnsi="宋体" w:eastAsia="宋体" w:cs="宋体"/>
          <w:color w:val="000000"/>
          <w:kern w:val="0"/>
          <w:szCs w:val="21"/>
        </w:rPr>
      </w:pPr>
      <w:r>
        <w:rPr>
          <w:rFonts w:hint="eastAsia" w:ascii="宋体" w:hAnsi="宋体" w:eastAsia="宋体" w:cs="宋体"/>
          <w:color w:val="000000"/>
          <w:kern w:val="0"/>
          <w:szCs w:val="21"/>
        </w:rPr>
        <w:t>202</w:t>
      </w:r>
      <w:r>
        <w:rPr>
          <w:rFonts w:hint="eastAsia" w:ascii="宋体" w:hAnsi="宋体" w:eastAsia="宋体" w:cs="宋体"/>
          <w:color w:val="000000"/>
          <w:kern w:val="0"/>
          <w:szCs w:val="21"/>
          <w:lang w:val="en-US" w:eastAsia="zh-CN"/>
        </w:rPr>
        <w:t>3</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13</w:t>
      </w:r>
      <w:r>
        <w:rPr>
          <w:rFonts w:hint="eastAsia" w:ascii="宋体" w:hAnsi="宋体" w:eastAsia="宋体" w:cs="宋体"/>
          <w:color w:val="000000"/>
          <w:kern w:val="0"/>
          <w:szCs w:val="21"/>
        </w:rPr>
        <w:t>日</w:t>
      </w:r>
    </w:p>
    <w:p>
      <w:pPr>
        <w:widowControl/>
        <w:spacing w:line="300" w:lineRule="atLeast"/>
        <w:jc w:val="right"/>
        <w:rPr>
          <w:rFonts w:ascii="微软雅黑, 宋体" w:hAnsi="宋体" w:eastAsia="微软雅黑, 宋体" w:cs="宋体"/>
          <w:color w:val="000000"/>
          <w:kern w:val="0"/>
          <w:sz w:val="24"/>
          <w:szCs w:val="24"/>
        </w:rPr>
      </w:pPr>
    </w:p>
    <w:p>
      <w:pPr>
        <w:widowControl/>
        <w:spacing w:line="300" w:lineRule="atLeast"/>
        <w:jc w:val="left"/>
        <w:rPr>
          <w:rFonts w:ascii="宋体" w:hAnsi="宋体" w:cs="宋体"/>
          <w:kern w:val="0"/>
          <w:szCs w:val="21"/>
        </w:rPr>
      </w:pPr>
      <w:r>
        <w:rPr>
          <w:rFonts w:hint="eastAsia" w:ascii="宋体" w:hAnsi="宋体" w:cs="宋体"/>
          <w:kern w:val="0"/>
          <w:szCs w:val="21"/>
        </w:rPr>
        <w:t xml:space="preserve">  </w:t>
      </w:r>
    </w:p>
    <w:p>
      <w:pPr>
        <w:widowControl/>
        <w:spacing w:line="360" w:lineRule="atLeast"/>
        <w:ind w:firstLine="5460" w:firstLineChars="2600"/>
        <w:jc w:val="left"/>
        <w:rPr>
          <w:rFonts w:ascii="宋体" w:hAnsi="宋体"/>
        </w:rPr>
      </w:pPr>
      <w:r>
        <w:rPr>
          <w:rFonts w:hint="eastAsia" w:ascii="宋体" w:hAnsi="宋体" w:cs="宋体"/>
          <w:kern w:val="0"/>
          <w:szCs w:val="21"/>
        </w:rPr>
        <w:t xml:space="preserve">                          项目负责人：              部长:</w:t>
      </w:r>
      <w:r>
        <w:rPr>
          <w:rFonts w:hint="eastAsia" w:ascii="宋体" w:hAnsi="宋体" w:cs="宋体"/>
          <w:kern w:val="0"/>
          <w:szCs w:val="21"/>
        </w:rPr>
        <w:br w:type="textWrapping"/>
      </w:r>
      <w:r>
        <w:rPr>
          <w:rFonts w:hint="eastAsia" w:ascii="宋体" w:hAnsi="宋体" w:cs="宋体"/>
          <w:kern w:val="0"/>
          <w:szCs w:val="21"/>
        </w:rPr>
        <w:t xml:space="preserve">  </w:t>
      </w:r>
      <w:r>
        <w:rPr>
          <w:rFonts w:hint="eastAsia" w:ascii="宋体" w:hAnsi="宋体" w:cs="宋体"/>
          <w:kern w:val="0"/>
          <w:szCs w:val="21"/>
        </w:rPr>
        <w:br w:type="textWrapping"/>
      </w:r>
      <w:r>
        <w:rPr>
          <w:rFonts w:hint="eastAsia" w:ascii="宋体" w:hAnsi="宋体" w:cs="宋体"/>
          <w:kern w:val="0"/>
          <w:szCs w:val="21"/>
        </w:rPr>
        <w:t>要求发布日期：202</w:t>
      </w:r>
      <w:r>
        <w:rPr>
          <w:rFonts w:hint="eastAsia" w:ascii="宋体" w:hAnsi="宋体" w:cs="宋体"/>
          <w:kern w:val="0"/>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13</w:t>
      </w:r>
      <w:r>
        <w:rPr>
          <w:rFonts w:hint="eastAsia" w:ascii="宋体" w:hAnsi="宋体" w:cs="宋体"/>
          <w:kern w:val="0"/>
          <w:szCs w:val="21"/>
        </w:rPr>
        <w:t>日         填报日期：202</w:t>
      </w:r>
      <w:r>
        <w:rPr>
          <w:rFonts w:hint="eastAsia" w:ascii="宋体" w:hAnsi="宋体" w:cs="宋体"/>
          <w:kern w:val="0"/>
          <w:szCs w:val="21"/>
          <w:lang w:val="en-US" w:eastAsia="zh-CN"/>
        </w:rPr>
        <w:t>3</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13</w:t>
      </w:r>
      <w:r>
        <w:rPr>
          <w:rFonts w:hint="eastAsia" w:ascii="宋体" w:hAnsi="宋体" w:cs="宋体"/>
          <w:kern w:val="0"/>
          <w:szCs w:val="21"/>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宋体">
    <w:altName w:val="宋体"/>
    <w:panose1 w:val="00000000000000000000"/>
    <w:charset w:val="86"/>
    <w:family w:val="roman"/>
    <w:pitch w:val="default"/>
    <w:sig w:usb0="00000000" w:usb1="00000000" w:usb2="00000010" w:usb3="00000000" w:csb0="00040000" w:csb1="00000000"/>
  </w:font>
  <w:font w:name="微软雅黑, 宋体">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33858"/>
    <w:multiLevelType w:val="multilevel"/>
    <w:tmpl w:val="3E5338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18D5780"/>
    <w:multiLevelType w:val="multilevel"/>
    <w:tmpl w:val="518D578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F641D63"/>
    <w:multiLevelType w:val="multilevel"/>
    <w:tmpl w:val="6F641D6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A52"/>
    <w:rsid w:val="00016C70"/>
    <w:rsid w:val="00021F8B"/>
    <w:rsid w:val="003C53C7"/>
    <w:rsid w:val="003E409F"/>
    <w:rsid w:val="005A3FB7"/>
    <w:rsid w:val="007A0935"/>
    <w:rsid w:val="00891981"/>
    <w:rsid w:val="00904298"/>
    <w:rsid w:val="00973FEB"/>
    <w:rsid w:val="00E42C9C"/>
    <w:rsid w:val="00EE634B"/>
    <w:rsid w:val="00F54A52"/>
    <w:rsid w:val="05257E80"/>
    <w:rsid w:val="445F5A1C"/>
    <w:rsid w:val="79E3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tabs>
        <w:tab w:val="left" w:pos="567"/>
      </w:tabs>
      <w:snapToGrid w:val="0"/>
      <w:spacing w:line="360" w:lineRule="auto"/>
      <w:ind w:firstLine="562" w:firstLineChars="200"/>
    </w:pPr>
    <w:rPr>
      <w:rFonts w:ascii="宋体" w:hAnsi="宋体"/>
    </w:rPr>
  </w:style>
  <w:style w:type="paragraph" w:styleId="3">
    <w:name w:val="Date"/>
    <w:basedOn w:val="1"/>
    <w:next w:val="1"/>
    <w:link w:val="17"/>
    <w:semiHidden/>
    <w:unhideWhenUsed/>
    <w:uiPriority w:val="99"/>
    <w:pPr>
      <w:ind w:left="100" w:leftChars="2500"/>
    </w:pPr>
  </w:style>
  <w:style w:type="paragraph" w:styleId="4">
    <w:name w:val="Balloon Text"/>
    <w:basedOn w:val="1"/>
    <w:link w:val="13"/>
    <w:semiHidden/>
    <w:unhideWhenUsed/>
    <w:uiPriority w:val="99"/>
    <w:rPr>
      <w:sz w:val="18"/>
      <w:szCs w:val="18"/>
    </w:rPr>
  </w:style>
  <w:style w:type="paragraph" w:styleId="5">
    <w:name w:val="footer"/>
    <w:basedOn w:val="1"/>
    <w:link w:val="16"/>
    <w:semiHidden/>
    <w:unhideWhenUsed/>
    <w:qFormat/>
    <w:uiPriority w:val="99"/>
    <w:pPr>
      <w:tabs>
        <w:tab w:val="center" w:pos="4153"/>
        <w:tab w:val="right" w:pos="8306"/>
      </w:tabs>
      <w:snapToGrid w:val="0"/>
      <w:jc w:val="left"/>
    </w:pPr>
    <w:rPr>
      <w:sz w:val="18"/>
      <w:szCs w:val="18"/>
    </w:rPr>
  </w:style>
  <w:style w:type="paragraph" w:styleId="6">
    <w:name w:val="header"/>
    <w:basedOn w:val="1"/>
    <w:link w:val="15"/>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bCs/>
    </w:rPr>
  </w:style>
  <w:style w:type="character" w:styleId="12">
    <w:name w:val="Hyperlink"/>
    <w:basedOn w:val="10"/>
    <w:semiHidden/>
    <w:unhideWhenUsed/>
    <w:uiPriority w:val="99"/>
    <w:rPr>
      <w:color w:val="0000FF"/>
      <w:u w:val="single"/>
    </w:rPr>
  </w:style>
  <w:style w:type="character" w:customStyle="1" w:styleId="13">
    <w:name w:val="批注框文本 Char"/>
    <w:basedOn w:val="10"/>
    <w:link w:val="4"/>
    <w:semiHidden/>
    <w:uiPriority w:val="99"/>
    <w:rPr>
      <w:sz w:val="18"/>
      <w:szCs w:val="18"/>
    </w:rPr>
  </w:style>
  <w:style w:type="paragraph" w:styleId="14">
    <w:name w:val="List Paragraph"/>
    <w:basedOn w:val="1"/>
    <w:qFormat/>
    <w:uiPriority w:val="34"/>
    <w:pPr>
      <w:ind w:firstLine="420" w:firstLineChars="200"/>
    </w:pPr>
  </w:style>
  <w:style w:type="character" w:customStyle="1" w:styleId="15">
    <w:name w:val="页眉 Char"/>
    <w:basedOn w:val="10"/>
    <w:link w:val="6"/>
    <w:semiHidden/>
    <w:uiPriority w:val="99"/>
    <w:rPr>
      <w:sz w:val="18"/>
      <w:szCs w:val="18"/>
    </w:rPr>
  </w:style>
  <w:style w:type="character" w:customStyle="1" w:styleId="16">
    <w:name w:val="页脚 Char"/>
    <w:basedOn w:val="10"/>
    <w:link w:val="5"/>
    <w:semiHidden/>
    <w:uiPriority w:val="99"/>
    <w:rPr>
      <w:sz w:val="18"/>
      <w:szCs w:val="18"/>
    </w:rPr>
  </w:style>
  <w:style w:type="character" w:customStyle="1" w:styleId="17">
    <w:name w:val="日期 Char"/>
    <w:basedOn w:val="10"/>
    <w:link w:val="3"/>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276</Words>
  <Characters>1576</Characters>
  <Lines>13</Lines>
  <Paragraphs>3</Paragraphs>
  <TotalTime>2</TotalTime>
  <ScaleCrop>false</ScaleCrop>
  <LinksUpToDate>false</LinksUpToDate>
  <CharactersWithSpaces>1849</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2022-05-19T07:57:00Z</dcterms:created>
  <dc:creator>邢玥</dc:creator>
  <cp:lastModifiedBy>情兮亦若璃</cp:lastModifiedBy>
  <cp:lastPrinted>2023-04-13T02:49:03Z</cp:lastPrinted>
  <dcterms:modified xsi:type="dcterms:W3CDTF">2023-04-13T02:49:37Z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